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21ED" w14:textId="01FF9230" w:rsidR="00F96CAB" w:rsidRDefault="00F96CAB" w:rsidP="00F96CAB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</w:pPr>
      <w:r>
        <w:rPr>
          <w:rFonts w:ascii="Calibri" w:hAnsi="Calibri" w:cs="Calibri"/>
          <w:b/>
          <w:sz w:val="32"/>
          <w:szCs w:val="32"/>
          <w:u w:val="single"/>
        </w:rPr>
        <w:t>N</w:t>
      </w:r>
      <w:r w:rsidR="001E3442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OTA DE PRENSA</w:t>
      </w:r>
      <w:r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N.</w:t>
      </w:r>
      <w:r w:rsidRPr="00245614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  <w:vertAlign w:val="superscript"/>
        </w:rPr>
        <w:t>o</w:t>
      </w:r>
      <w:proofErr w:type="spellEnd"/>
      <w:r w:rsidRPr="00245614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  <w:vertAlign w:val="superscript"/>
        </w:rPr>
        <w:t xml:space="preserve"> </w:t>
      </w:r>
      <w:r w:rsidR="00635117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9</w:t>
      </w:r>
      <w:r w:rsidR="00ED03B2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5</w:t>
      </w:r>
      <w:r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-2026</w:t>
      </w:r>
    </w:p>
    <w:p w14:paraId="148B767D" w14:textId="77777777" w:rsidR="00ED03B2" w:rsidRPr="003A6431" w:rsidRDefault="00ED03B2" w:rsidP="00ED03B2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3A6431">
        <w:rPr>
          <w:rFonts w:ascii="Calibri" w:hAnsi="Calibri" w:cs="Calibri"/>
          <w:b/>
          <w:bCs/>
          <w:sz w:val="32"/>
          <w:szCs w:val="32"/>
        </w:rPr>
        <w:t xml:space="preserve">OSIPTEL </w:t>
      </w:r>
      <w:r>
        <w:rPr>
          <w:rFonts w:ascii="Calibri" w:hAnsi="Calibri" w:cs="Calibri"/>
          <w:b/>
          <w:bCs/>
          <w:sz w:val="32"/>
          <w:szCs w:val="32"/>
        </w:rPr>
        <w:t xml:space="preserve">promueve la cooperación regulatoria </w:t>
      </w:r>
      <w:r w:rsidRPr="003A6431">
        <w:rPr>
          <w:rFonts w:ascii="Calibri" w:hAnsi="Calibri" w:cs="Calibri"/>
          <w:b/>
          <w:bCs/>
          <w:sz w:val="32"/>
          <w:szCs w:val="32"/>
        </w:rPr>
        <w:t xml:space="preserve">regional con el inicio del programa </w:t>
      </w:r>
      <w:proofErr w:type="spellStart"/>
      <w:r w:rsidRPr="003A6431">
        <w:rPr>
          <w:rFonts w:ascii="Calibri" w:hAnsi="Calibri" w:cs="Calibri"/>
          <w:b/>
          <w:bCs/>
          <w:sz w:val="32"/>
          <w:szCs w:val="32"/>
        </w:rPr>
        <w:t>I</w:t>
      </w:r>
      <w:r>
        <w:rPr>
          <w:rFonts w:ascii="Calibri" w:hAnsi="Calibri" w:cs="Calibri"/>
          <w:b/>
          <w:bCs/>
          <w:sz w:val="32"/>
          <w:szCs w:val="32"/>
        </w:rPr>
        <w:t>ntertel</w:t>
      </w:r>
      <w:proofErr w:type="spellEnd"/>
      <w:r w:rsidRPr="003A6431">
        <w:rPr>
          <w:rFonts w:ascii="Calibri" w:hAnsi="Calibri" w:cs="Calibri"/>
          <w:b/>
          <w:bCs/>
          <w:sz w:val="32"/>
          <w:szCs w:val="32"/>
        </w:rPr>
        <w:t xml:space="preserve"> 2026</w:t>
      </w:r>
    </w:p>
    <w:p w14:paraId="454D440C" w14:textId="6A39B390" w:rsidR="00ED03B2" w:rsidRDefault="00ED03B2" w:rsidP="00ED03B2">
      <w:pPr>
        <w:numPr>
          <w:ilvl w:val="0"/>
          <w:numId w:val="3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63A05">
        <w:rPr>
          <w:rFonts w:ascii="Calibri" w:hAnsi="Calibri" w:cs="Calibri"/>
          <w:sz w:val="24"/>
          <w:szCs w:val="24"/>
        </w:rPr>
        <w:t>Delegaciones de Brasil, Costa Rica y República Dominicana se reúnen en Lima para intercambiar experiencias sobre prácticas regulatorias en la región</w:t>
      </w:r>
      <w:r w:rsidR="001C32F6">
        <w:rPr>
          <w:rFonts w:ascii="Calibri" w:hAnsi="Calibri" w:cs="Calibri"/>
          <w:sz w:val="24"/>
          <w:szCs w:val="24"/>
        </w:rPr>
        <w:t>.</w:t>
      </w:r>
      <w:r w:rsidRPr="00463A05">
        <w:rPr>
          <w:rFonts w:ascii="Calibri" w:hAnsi="Calibri" w:cs="Calibri"/>
          <w:sz w:val="24"/>
          <w:szCs w:val="24"/>
        </w:rPr>
        <w:t xml:space="preserve"> </w:t>
      </w:r>
    </w:p>
    <w:p w14:paraId="40385867" w14:textId="77777777" w:rsidR="00ED03B2" w:rsidRPr="00463A05" w:rsidRDefault="00ED03B2" w:rsidP="00ED03B2">
      <w:p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4CA42B4D" w14:textId="77777777" w:rsidR="00ED03B2" w:rsidRDefault="00ED03B2" w:rsidP="00ED03B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Para promover el intercambio de experiencias y la cooperación entre entidades reguladoras del sector de telecomunicaciones de la región, </w:t>
      </w:r>
      <w:r w:rsidRPr="00A256BC">
        <w:rPr>
          <w:rFonts w:ascii="Calibri" w:hAnsi="Calibri" w:cs="Calibri"/>
          <w:sz w:val="24"/>
          <w:szCs w:val="24"/>
        </w:rPr>
        <w:t xml:space="preserve">el Organismo Supervisor de Inversión Privada en Telecomunicaciones (OSIPTEL) inauguró el </w:t>
      </w:r>
      <w:r>
        <w:rPr>
          <w:rFonts w:ascii="Calibri" w:hAnsi="Calibri" w:cs="Calibri"/>
          <w:sz w:val="24"/>
          <w:szCs w:val="24"/>
        </w:rPr>
        <w:t>p</w:t>
      </w:r>
      <w:r w:rsidRPr="00A256BC">
        <w:rPr>
          <w:rFonts w:ascii="Calibri" w:hAnsi="Calibri" w:cs="Calibri"/>
          <w:sz w:val="24"/>
          <w:szCs w:val="24"/>
        </w:rPr>
        <w:t xml:space="preserve">rograma </w:t>
      </w:r>
      <w:proofErr w:type="spellStart"/>
      <w:r w:rsidRPr="00A256BC">
        <w:rPr>
          <w:rFonts w:ascii="Calibri" w:hAnsi="Calibri" w:cs="Calibri"/>
          <w:sz w:val="24"/>
          <w:szCs w:val="24"/>
        </w:rPr>
        <w:t>Intertel</w:t>
      </w:r>
      <w:proofErr w:type="spellEnd"/>
      <w:r w:rsidRPr="00A256BC">
        <w:rPr>
          <w:rFonts w:ascii="Calibri" w:hAnsi="Calibri" w:cs="Calibri"/>
          <w:sz w:val="24"/>
          <w:szCs w:val="24"/>
        </w:rPr>
        <w:t xml:space="preserve">: Visitas </w:t>
      </w:r>
      <w:r>
        <w:rPr>
          <w:rFonts w:ascii="Calibri" w:hAnsi="Calibri" w:cs="Calibri"/>
          <w:sz w:val="24"/>
          <w:szCs w:val="24"/>
        </w:rPr>
        <w:t>t</w:t>
      </w:r>
      <w:r w:rsidRPr="00A256BC">
        <w:rPr>
          <w:rFonts w:ascii="Calibri" w:hAnsi="Calibri" w:cs="Calibri"/>
          <w:sz w:val="24"/>
          <w:szCs w:val="24"/>
        </w:rPr>
        <w:t xml:space="preserve">écnicas al OSIPTEL para funcionarios de </w:t>
      </w:r>
      <w:r>
        <w:rPr>
          <w:rFonts w:ascii="Calibri" w:hAnsi="Calibri" w:cs="Calibri"/>
          <w:sz w:val="24"/>
          <w:szCs w:val="24"/>
        </w:rPr>
        <w:t>en</w:t>
      </w:r>
      <w:r w:rsidRPr="00A256BC">
        <w:rPr>
          <w:rFonts w:ascii="Calibri" w:hAnsi="Calibri" w:cs="Calibri"/>
          <w:sz w:val="24"/>
          <w:szCs w:val="24"/>
        </w:rPr>
        <w:t xml:space="preserve">tidades </w:t>
      </w:r>
      <w:r>
        <w:rPr>
          <w:rFonts w:ascii="Calibri" w:hAnsi="Calibri" w:cs="Calibri"/>
          <w:sz w:val="24"/>
          <w:szCs w:val="24"/>
        </w:rPr>
        <w:t>r</w:t>
      </w:r>
      <w:r w:rsidRPr="00A256BC">
        <w:rPr>
          <w:rFonts w:ascii="Calibri" w:hAnsi="Calibri" w:cs="Calibri"/>
          <w:sz w:val="24"/>
          <w:szCs w:val="24"/>
        </w:rPr>
        <w:t xml:space="preserve">eguladoras de </w:t>
      </w:r>
      <w:r>
        <w:rPr>
          <w:rFonts w:ascii="Calibri" w:hAnsi="Calibri" w:cs="Calibri"/>
          <w:sz w:val="24"/>
          <w:szCs w:val="24"/>
        </w:rPr>
        <w:t>t</w:t>
      </w:r>
      <w:r w:rsidRPr="00A256BC">
        <w:rPr>
          <w:rFonts w:ascii="Calibri" w:hAnsi="Calibri" w:cs="Calibri"/>
          <w:sz w:val="24"/>
          <w:szCs w:val="24"/>
        </w:rPr>
        <w:t>elecomunicaciones de las Américas.</w:t>
      </w:r>
    </w:p>
    <w:p w14:paraId="511E188A" w14:textId="77777777" w:rsidR="00ED03B2" w:rsidRPr="00A256BC" w:rsidRDefault="00ED03B2" w:rsidP="00ED03B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AA051BC" w14:textId="77777777" w:rsidR="00ED03B2" w:rsidRDefault="00ED03B2" w:rsidP="00ED03B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256BC">
        <w:rPr>
          <w:rFonts w:ascii="Calibri" w:hAnsi="Calibri" w:cs="Calibri"/>
          <w:sz w:val="24"/>
          <w:szCs w:val="24"/>
        </w:rPr>
        <w:t>El encuentro académico y técnico</w:t>
      </w:r>
      <w:r>
        <w:rPr>
          <w:rFonts w:ascii="Calibri" w:hAnsi="Calibri" w:cs="Calibri"/>
          <w:sz w:val="24"/>
          <w:szCs w:val="24"/>
        </w:rPr>
        <w:t>, que</w:t>
      </w:r>
      <w:r w:rsidRPr="00A256BC">
        <w:rPr>
          <w:rFonts w:ascii="Calibri" w:hAnsi="Calibri" w:cs="Calibri"/>
          <w:sz w:val="24"/>
          <w:szCs w:val="24"/>
        </w:rPr>
        <w:t xml:space="preserve"> se desarrollará hasta el próximo 17 de julio en las sedes institucionales del OSIPTEL</w:t>
      </w:r>
      <w:r>
        <w:rPr>
          <w:rFonts w:ascii="Calibri" w:hAnsi="Calibri" w:cs="Calibri"/>
          <w:sz w:val="24"/>
          <w:szCs w:val="24"/>
        </w:rPr>
        <w:t xml:space="preserve">, </w:t>
      </w:r>
      <w:r w:rsidRPr="00A256BC">
        <w:rPr>
          <w:rFonts w:ascii="Calibri" w:hAnsi="Calibri" w:cs="Calibri"/>
          <w:sz w:val="24"/>
          <w:szCs w:val="24"/>
        </w:rPr>
        <w:t>busca exponer la experiencia de gestión del organismo regulador</w:t>
      </w:r>
      <w:r>
        <w:rPr>
          <w:rFonts w:ascii="Calibri" w:hAnsi="Calibri" w:cs="Calibri"/>
          <w:sz w:val="24"/>
          <w:szCs w:val="24"/>
        </w:rPr>
        <w:t xml:space="preserve"> peruano</w:t>
      </w:r>
      <w:r w:rsidRPr="00A256BC">
        <w:rPr>
          <w:rFonts w:ascii="Calibri" w:hAnsi="Calibri" w:cs="Calibri"/>
          <w:sz w:val="24"/>
          <w:szCs w:val="24"/>
        </w:rPr>
        <w:t>, además de promover un espacio de diálogo técnico y cooperación con sus pares de la región.</w:t>
      </w:r>
    </w:p>
    <w:p w14:paraId="436C467B" w14:textId="77777777" w:rsidR="00ED03B2" w:rsidRPr="00A256BC" w:rsidRDefault="00ED03B2" w:rsidP="00ED03B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BD8A477" w14:textId="77777777" w:rsidR="00ED03B2" w:rsidRDefault="00ED03B2" w:rsidP="00ED03B2">
      <w:pPr>
        <w:tabs>
          <w:tab w:val="num" w:pos="72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 los</w:t>
      </w:r>
      <w:r w:rsidRPr="00A256BC">
        <w:rPr>
          <w:rFonts w:ascii="Calibri" w:hAnsi="Calibri" w:cs="Calibri"/>
          <w:sz w:val="24"/>
          <w:szCs w:val="24"/>
        </w:rPr>
        <w:t xml:space="preserve"> cuatro días de duraci</w:t>
      </w:r>
      <w:r>
        <w:rPr>
          <w:rFonts w:ascii="Calibri" w:hAnsi="Calibri" w:cs="Calibri"/>
          <w:sz w:val="24"/>
          <w:szCs w:val="24"/>
        </w:rPr>
        <w:t>ón del programa</w:t>
      </w:r>
      <w:r w:rsidRPr="00A256BC">
        <w:rPr>
          <w:rFonts w:ascii="Calibri" w:hAnsi="Calibri" w:cs="Calibri"/>
          <w:sz w:val="24"/>
          <w:szCs w:val="24"/>
        </w:rPr>
        <w:t xml:space="preserve">, los especialistas </w:t>
      </w:r>
      <w:r>
        <w:rPr>
          <w:rFonts w:ascii="Calibri" w:hAnsi="Calibri" w:cs="Calibri"/>
          <w:sz w:val="24"/>
          <w:szCs w:val="24"/>
        </w:rPr>
        <w:t xml:space="preserve">internacionales provenientes del </w:t>
      </w:r>
      <w:r w:rsidRPr="00A256BC">
        <w:rPr>
          <w:rFonts w:ascii="Calibri" w:hAnsi="Calibri" w:cs="Calibri"/>
          <w:sz w:val="24"/>
          <w:szCs w:val="24"/>
        </w:rPr>
        <w:t>Instituto Dominicano de las Telecomunicaciones (</w:t>
      </w:r>
      <w:proofErr w:type="spellStart"/>
      <w:r w:rsidRPr="00A256BC">
        <w:rPr>
          <w:rFonts w:ascii="Calibri" w:hAnsi="Calibri" w:cs="Calibri"/>
          <w:sz w:val="24"/>
          <w:szCs w:val="24"/>
        </w:rPr>
        <w:t>Indotel</w:t>
      </w:r>
      <w:proofErr w:type="spellEnd"/>
      <w:r w:rsidRPr="00A256BC">
        <w:rPr>
          <w:rFonts w:ascii="Calibri" w:hAnsi="Calibri" w:cs="Calibri"/>
          <w:sz w:val="24"/>
          <w:szCs w:val="24"/>
        </w:rPr>
        <w:t xml:space="preserve">); </w:t>
      </w:r>
      <w:r>
        <w:rPr>
          <w:rFonts w:ascii="Calibri" w:hAnsi="Calibri" w:cs="Calibri"/>
          <w:sz w:val="24"/>
          <w:szCs w:val="24"/>
        </w:rPr>
        <w:t xml:space="preserve">la </w:t>
      </w:r>
      <w:r w:rsidRPr="00A256BC">
        <w:rPr>
          <w:rFonts w:ascii="Calibri" w:hAnsi="Calibri" w:cs="Calibri"/>
          <w:sz w:val="24"/>
          <w:szCs w:val="24"/>
        </w:rPr>
        <w:t xml:space="preserve">Agencia Nacional de Telecomunicaciones </w:t>
      </w:r>
      <w:r>
        <w:rPr>
          <w:rFonts w:ascii="Calibri" w:hAnsi="Calibri" w:cs="Calibri"/>
          <w:sz w:val="24"/>
          <w:szCs w:val="24"/>
        </w:rPr>
        <w:t xml:space="preserve">de Brasil </w:t>
      </w:r>
      <w:r w:rsidRPr="00A256BC">
        <w:rPr>
          <w:rFonts w:ascii="Calibri" w:hAnsi="Calibri" w:cs="Calibri"/>
          <w:sz w:val="24"/>
          <w:szCs w:val="24"/>
        </w:rPr>
        <w:t>(</w:t>
      </w:r>
      <w:proofErr w:type="spellStart"/>
      <w:r w:rsidRPr="00A256BC">
        <w:rPr>
          <w:rFonts w:ascii="Calibri" w:hAnsi="Calibri" w:cs="Calibri"/>
          <w:sz w:val="24"/>
          <w:szCs w:val="24"/>
        </w:rPr>
        <w:t>Anatel</w:t>
      </w:r>
      <w:proofErr w:type="spellEnd"/>
      <w:r w:rsidRPr="00A256BC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; y </w:t>
      </w:r>
      <w:r w:rsidRPr="00A256BC">
        <w:rPr>
          <w:rFonts w:ascii="Calibri" w:hAnsi="Calibri" w:cs="Calibri"/>
          <w:sz w:val="24"/>
          <w:szCs w:val="24"/>
        </w:rPr>
        <w:t>la Superintendencia de Telecomunicaciones de Costa Rica (Sutel)</w:t>
      </w:r>
      <w:r>
        <w:rPr>
          <w:rFonts w:ascii="Calibri" w:hAnsi="Calibri" w:cs="Calibri"/>
          <w:sz w:val="24"/>
          <w:szCs w:val="24"/>
        </w:rPr>
        <w:t>, conocerán, al detalle, aspectos vinculados a la</w:t>
      </w:r>
      <w:r w:rsidRPr="00A256BC">
        <w:rPr>
          <w:rFonts w:ascii="Calibri" w:hAnsi="Calibri" w:cs="Calibri"/>
          <w:sz w:val="24"/>
          <w:szCs w:val="24"/>
        </w:rPr>
        <w:t xml:space="preserve"> política regulatoria peruana, el marco normativo de usuarios, las condiciones de uso de los servicios y el sistema de fiscalización y sanción. También se </w:t>
      </w:r>
      <w:r>
        <w:rPr>
          <w:rFonts w:ascii="Calibri" w:hAnsi="Calibri" w:cs="Calibri"/>
          <w:sz w:val="24"/>
          <w:szCs w:val="24"/>
        </w:rPr>
        <w:t>darán a conocer sistemas</w:t>
      </w:r>
      <w:r w:rsidRPr="00A256BC">
        <w:rPr>
          <w:rFonts w:ascii="Calibri" w:hAnsi="Calibri" w:cs="Calibri"/>
          <w:sz w:val="24"/>
          <w:szCs w:val="24"/>
        </w:rPr>
        <w:t xml:space="preserve"> específic</w:t>
      </w:r>
      <w:r>
        <w:rPr>
          <w:rFonts w:ascii="Calibri" w:hAnsi="Calibri" w:cs="Calibri"/>
          <w:sz w:val="24"/>
          <w:szCs w:val="24"/>
        </w:rPr>
        <w:t>o</w:t>
      </w:r>
      <w:r w:rsidRPr="00A256BC">
        <w:rPr>
          <w:rFonts w:ascii="Calibri" w:hAnsi="Calibri" w:cs="Calibri"/>
          <w:sz w:val="24"/>
          <w:szCs w:val="24"/>
        </w:rPr>
        <w:t>s c</w:t>
      </w:r>
      <w:r>
        <w:rPr>
          <w:rFonts w:ascii="Calibri" w:hAnsi="Calibri" w:cs="Calibri"/>
          <w:sz w:val="24"/>
          <w:szCs w:val="24"/>
        </w:rPr>
        <w:t>o</w:t>
      </w:r>
      <w:r w:rsidRPr="00A256BC">
        <w:rPr>
          <w:rFonts w:ascii="Calibri" w:hAnsi="Calibri" w:cs="Calibri"/>
          <w:sz w:val="24"/>
          <w:szCs w:val="24"/>
        </w:rPr>
        <w:t>mo el Registro Nacional de Equipos Terminales Móviles para la Seguridad (</w:t>
      </w:r>
      <w:proofErr w:type="spellStart"/>
      <w:r w:rsidRPr="00A256BC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>enteseg</w:t>
      </w:r>
      <w:proofErr w:type="spellEnd"/>
      <w:r w:rsidRPr="00A256BC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, </w:t>
      </w:r>
      <w:r w:rsidRPr="00463A05">
        <w:rPr>
          <w:rFonts w:ascii="Calibri" w:hAnsi="Calibri" w:cs="Calibri"/>
          <w:sz w:val="24"/>
          <w:szCs w:val="24"/>
        </w:rPr>
        <w:t xml:space="preserve">orientado a la prevención y el combate del comercio ilegal de equipos </w:t>
      </w:r>
      <w:r>
        <w:rPr>
          <w:rFonts w:ascii="Calibri" w:hAnsi="Calibri" w:cs="Calibri"/>
          <w:sz w:val="24"/>
          <w:szCs w:val="24"/>
        </w:rPr>
        <w:t>celulares.</w:t>
      </w:r>
    </w:p>
    <w:p w14:paraId="312A4385" w14:textId="77777777" w:rsidR="00ED03B2" w:rsidRPr="00A256BC" w:rsidRDefault="00ED03B2" w:rsidP="00ED03B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D6D1A6F" w14:textId="77777777" w:rsidR="00ED03B2" w:rsidRPr="00A256BC" w:rsidRDefault="00ED03B2" w:rsidP="00ED03B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D9BFB5A" w14:textId="77777777" w:rsidR="00ED03B2" w:rsidRDefault="00ED03B2" w:rsidP="00ED03B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256BC">
        <w:rPr>
          <w:rFonts w:ascii="Calibri" w:hAnsi="Calibri" w:cs="Calibri"/>
          <w:sz w:val="24"/>
          <w:szCs w:val="24"/>
        </w:rPr>
        <w:t>Con la organización de</w:t>
      </w:r>
      <w:r>
        <w:rPr>
          <w:rFonts w:ascii="Calibri" w:hAnsi="Calibri" w:cs="Calibri"/>
          <w:sz w:val="24"/>
          <w:szCs w:val="24"/>
        </w:rPr>
        <w:t>l</w:t>
      </w:r>
      <w:r w:rsidRPr="00A256B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56BC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ntertel</w:t>
      </w:r>
      <w:proofErr w:type="spellEnd"/>
      <w:r>
        <w:rPr>
          <w:rFonts w:ascii="Calibri" w:hAnsi="Calibri" w:cs="Calibri"/>
          <w:sz w:val="24"/>
          <w:szCs w:val="24"/>
        </w:rPr>
        <w:t>,</w:t>
      </w:r>
      <w:r w:rsidRPr="00A256B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el </w:t>
      </w:r>
      <w:r w:rsidRPr="00A256BC">
        <w:rPr>
          <w:rFonts w:ascii="Calibri" w:hAnsi="Calibri" w:cs="Calibri"/>
          <w:sz w:val="24"/>
          <w:szCs w:val="24"/>
        </w:rPr>
        <w:t>OSIPTEL refuerza su posicionamiento internacional como un referente técnico de gestión pública y regula</w:t>
      </w:r>
      <w:r>
        <w:rPr>
          <w:rFonts w:ascii="Calibri" w:hAnsi="Calibri" w:cs="Calibri"/>
          <w:sz w:val="24"/>
          <w:szCs w:val="24"/>
        </w:rPr>
        <w:t>ción</w:t>
      </w:r>
      <w:r w:rsidRPr="00A256BC">
        <w:rPr>
          <w:rFonts w:ascii="Calibri" w:hAnsi="Calibri" w:cs="Calibri"/>
          <w:sz w:val="24"/>
          <w:szCs w:val="24"/>
        </w:rPr>
        <w:t xml:space="preserve"> en </w:t>
      </w:r>
      <w:r>
        <w:rPr>
          <w:rFonts w:ascii="Calibri" w:hAnsi="Calibri" w:cs="Calibri"/>
          <w:sz w:val="24"/>
          <w:szCs w:val="24"/>
        </w:rPr>
        <w:t>la región</w:t>
      </w:r>
      <w:r w:rsidRPr="00A256BC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además de </w:t>
      </w:r>
      <w:r w:rsidRPr="003A6431">
        <w:rPr>
          <w:rFonts w:ascii="Calibri" w:hAnsi="Calibri" w:cs="Calibri"/>
          <w:sz w:val="24"/>
          <w:szCs w:val="24"/>
        </w:rPr>
        <w:t xml:space="preserve">comparar </w:t>
      </w:r>
      <w:r>
        <w:rPr>
          <w:rFonts w:ascii="Calibri" w:hAnsi="Calibri" w:cs="Calibri"/>
          <w:sz w:val="24"/>
          <w:szCs w:val="24"/>
        </w:rPr>
        <w:t>su</w:t>
      </w:r>
      <w:r w:rsidRPr="003A6431">
        <w:rPr>
          <w:rFonts w:ascii="Calibri" w:hAnsi="Calibri" w:cs="Calibri"/>
          <w:sz w:val="24"/>
          <w:szCs w:val="24"/>
        </w:rPr>
        <w:t xml:space="preserve"> experiencia con las prácticas regulatorias </w:t>
      </w:r>
      <w:r>
        <w:rPr>
          <w:rFonts w:ascii="Calibri" w:hAnsi="Calibri" w:cs="Calibri"/>
          <w:sz w:val="24"/>
          <w:szCs w:val="24"/>
        </w:rPr>
        <w:t>de otros países.</w:t>
      </w:r>
    </w:p>
    <w:p w14:paraId="04067C2C" w14:textId="77777777" w:rsidR="00ED03B2" w:rsidRPr="00A256BC" w:rsidRDefault="00ED03B2" w:rsidP="00ED03B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7D65A9C" w14:textId="13D7D722" w:rsidR="00ED03B2" w:rsidRPr="00A256BC" w:rsidRDefault="00ED03B2" w:rsidP="00ED03B2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A256BC">
        <w:rPr>
          <w:rFonts w:ascii="Calibri" w:hAnsi="Calibri" w:cs="Calibri"/>
          <w:b/>
          <w:bCs/>
          <w:sz w:val="24"/>
          <w:szCs w:val="24"/>
        </w:rPr>
        <w:t>Lima, 1</w:t>
      </w:r>
      <w:r>
        <w:rPr>
          <w:rFonts w:ascii="Calibri" w:hAnsi="Calibri" w:cs="Calibri"/>
          <w:b/>
          <w:bCs/>
          <w:sz w:val="24"/>
          <w:szCs w:val="24"/>
        </w:rPr>
        <w:t>5</w:t>
      </w:r>
      <w:r w:rsidRPr="00A256BC">
        <w:rPr>
          <w:rFonts w:ascii="Calibri" w:hAnsi="Calibri" w:cs="Calibri"/>
          <w:b/>
          <w:bCs/>
          <w:sz w:val="24"/>
          <w:szCs w:val="24"/>
        </w:rPr>
        <w:t xml:space="preserve"> de julio de 2026</w:t>
      </w:r>
    </w:p>
    <w:p w14:paraId="455ED61B" w14:textId="77777777" w:rsidR="00ED03B2" w:rsidRPr="00A256BC" w:rsidRDefault="00ED03B2" w:rsidP="00ED03B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71D343F" w14:textId="02F1E283" w:rsidR="008D3B2D" w:rsidRPr="009E472F" w:rsidRDefault="008D3B2D" w:rsidP="00ED03B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sectPr w:rsidR="008D3B2D" w:rsidRPr="009E472F" w:rsidSect="00764A87">
      <w:headerReference w:type="default" r:id="rId8"/>
      <w:footerReference w:type="default" r:id="rId9"/>
      <w:pgSz w:w="11906" w:h="16838"/>
      <w:pgMar w:top="1797" w:right="1701" w:bottom="1276" w:left="1701" w:header="709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C1C2A" w14:textId="77777777" w:rsidR="005F2D97" w:rsidRDefault="005F2D97">
      <w:pPr>
        <w:spacing w:after="0" w:line="240" w:lineRule="auto"/>
      </w:pPr>
      <w:r>
        <w:separator/>
      </w:r>
    </w:p>
  </w:endnote>
  <w:endnote w:type="continuationSeparator" w:id="0">
    <w:p w14:paraId="20028E00" w14:textId="77777777" w:rsidR="005F2D97" w:rsidRDefault="005F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D0B5" w14:textId="342E61DF" w:rsidR="0056220B" w:rsidRDefault="0056220B" w:rsidP="005D1351">
    <w:pPr>
      <w:spacing w:after="0" w:line="240" w:lineRule="auto"/>
      <w:ind w:right="521"/>
    </w:pPr>
  </w:p>
  <w:p w14:paraId="726D6F91" w14:textId="77777777" w:rsidR="005B1B3F" w:rsidRDefault="005B1B3F" w:rsidP="005D1351">
    <w:pPr>
      <w:spacing w:after="0" w:line="240" w:lineRule="auto"/>
      <w:ind w:right="521"/>
    </w:pPr>
  </w:p>
  <w:p w14:paraId="66DA4E17" w14:textId="7B9B71E1" w:rsidR="00CB49B3" w:rsidRDefault="001F7E3E" w:rsidP="005D1351">
    <w:pPr>
      <w:spacing w:after="0" w:line="240" w:lineRule="auto"/>
      <w:ind w:right="521"/>
    </w:pPr>
    <w:r>
      <w:rPr>
        <w:noProof/>
        <w:lang w:val="es-ES" w:eastAsia="es-ES"/>
      </w:rPr>
      <w:drawing>
        <wp:anchor distT="0" distB="0" distL="114300" distR="114300" simplePos="0" relativeHeight="251667456" behindDoc="1" locked="0" layoutInCell="1" allowOverlap="1" wp14:anchorId="2A59F4EC" wp14:editId="360397BC">
          <wp:simplePos x="0" y="0"/>
          <wp:positionH relativeFrom="page">
            <wp:align>left</wp:align>
          </wp:positionH>
          <wp:positionV relativeFrom="paragraph">
            <wp:posOffset>-162560</wp:posOffset>
          </wp:positionV>
          <wp:extent cx="7581264" cy="944880"/>
          <wp:effectExtent l="0" t="0" r="1270" b="762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8926E" w14:textId="233565A0" w:rsidR="006D7011" w:rsidRDefault="006D7011" w:rsidP="005D1351">
    <w:pPr>
      <w:spacing w:after="0" w:line="240" w:lineRule="auto"/>
      <w:ind w:right="521"/>
    </w:pPr>
  </w:p>
  <w:p w14:paraId="5D36566F" w14:textId="77777777" w:rsidR="006D7011" w:rsidRDefault="006D7011">
    <w:pPr>
      <w:pStyle w:val="Piedepgina"/>
      <w:jc w:val="center"/>
    </w:pPr>
  </w:p>
  <w:p w14:paraId="089EBD50" w14:textId="77777777" w:rsidR="006D7011" w:rsidRDefault="006D701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04B46" w14:textId="77777777" w:rsidR="005F2D97" w:rsidRDefault="005F2D97">
      <w:pPr>
        <w:spacing w:after="0" w:line="240" w:lineRule="auto"/>
      </w:pPr>
      <w:r>
        <w:separator/>
      </w:r>
    </w:p>
  </w:footnote>
  <w:footnote w:type="continuationSeparator" w:id="0">
    <w:p w14:paraId="7DC09F70" w14:textId="77777777" w:rsidR="005F2D97" w:rsidRDefault="005F2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41E5" w14:textId="5B662072" w:rsidR="0009334A" w:rsidRDefault="001F7E3E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42F6848F" wp14:editId="24866F6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81264" cy="944880"/>
          <wp:effectExtent l="0" t="0" r="127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AFB0D" w14:textId="1A4AB99E" w:rsidR="0009334A" w:rsidRDefault="0009334A" w:rsidP="00F320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12F"/>
    <w:multiLevelType w:val="hybridMultilevel"/>
    <w:tmpl w:val="3CAAC676"/>
    <w:lvl w:ilvl="0" w:tplc="C2CEDB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45317"/>
    <w:multiLevelType w:val="hybridMultilevel"/>
    <w:tmpl w:val="C4CECE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2377"/>
    <w:multiLevelType w:val="hybridMultilevel"/>
    <w:tmpl w:val="699AD8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C3705A"/>
    <w:multiLevelType w:val="hybridMultilevel"/>
    <w:tmpl w:val="B71AD9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674F9"/>
    <w:multiLevelType w:val="hybridMultilevel"/>
    <w:tmpl w:val="A01CBFF2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 w15:restartNumberingAfterBreak="0">
    <w:nsid w:val="11CF72AF"/>
    <w:multiLevelType w:val="hybridMultilevel"/>
    <w:tmpl w:val="CC4C3BB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85030D"/>
    <w:multiLevelType w:val="hybridMultilevel"/>
    <w:tmpl w:val="6882B0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E40C8B"/>
    <w:multiLevelType w:val="hybridMultilevel"/>
    <w:tmpl w:val="A9107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6219F"/>
    <w:multiLevelType w:val="hybridMultilevel"/>
    <w:tmpl w:val="20CECE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713697"/>
    <w:multiLevelType w:val="hybridMultilevel"/>
    <w:tmpl w:val="E99454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96F87"/>
    <w:multiLevelType w:val="hybridMultilevel"/>
    <w:tmpl w:val="96329A0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1" w15:restartNumberingAfterBreak="0">
    <w:nsid w:val="1FB473A5"/>
    <w:multiLevelType w:val="hybridMultilevel"/>
    <w:tmpl w:val="A47EF7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E4032F"/>
    <w:multiLevelType w:val="hybridMultilevel"/>
    <w:tmpl w:val="85BC18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684156"/>
    <w:multiLevelType w:val="hybridMultilevel"/>
    <w:tmpl w:val="8DDE273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BC40DD"/>
    <w:multiLevelType w:val="hybridMultilevel"/>
    <w:tmpl w:val="444C9650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5" w15:restartNumberingAfterBreak="0">
    <w:nsid w:val="238B47AA"/>
    <w:multiLevelType w:val="hybridMultilevel"/>
    <w:tmpl w:val="0A2699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B0DA6"/>
    <w:multiLevelType w:val="hybridMultilevel"/>
    <w:tmpl w:val="89260A4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3C4E13"/>
    <w:multiLevelType w:val="multilevel"/>
    <w:tmpl w:val="D202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8F3E3E"/>
    <w:multiLevelType w:val="hybridMultilevel"/>
    <w:tmpl w:val="29C012D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99408B"/>
    <w:multiLevelType w:val="hybridMultilevel"/>
    <w:tmpl w:val="8EE6B5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24B47"/>
    <w:multiLevelType w:val="hybridMultilevel"/>
    <w:tmpl w:val="64324C8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0D2AD2"/>
    <w:multiLevelType w:val="hybridMultilevel"/>
    <w:tmpl w:val="FF806942"/>
    <w:lvl w:ilvl="0" w:tplc="756C4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B01E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3B4F0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C8A0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42256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DA1E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1089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BE909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F440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21311A"/>
    <w:multiLevelType w:val="hybridMultilevel"/>
    <w:tmpl w:val="E5AEF01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66267F"/>
    <w:multiLevelType w:val="hybridMultilevel"/>
    <w:tmpl w:val="15C0B68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C30279"/>
    <w:multiLevelType w:val="hybridMultilevel"/>
    <w:tmpl w:val="25F464B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D4370A"/>
    <w:multiLevelType w:val="hybridMultilevel"/>
    <w:tmpl w:val="8D4E66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4612ED"/>
    <w:multiLevelType w:val="hybridMultilevel"/>
    <w:tmpl w:val="83D85E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40C82"/>
    <w:multiLevelType w:val="hybridMultilevel"/>
    <w:tmpl w:val="D92E408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5C13EE"/>
    <w:multiLevelType w:val="hybridMultilevel"/>
    <w:tmpl w:val="AA12008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633932"/>
    <w:multiLevelType w:val="hybridMultilevel"/>
    <w:tmpl w:val="DA687AB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A24DDB"/>
    <w:multiLevelType w:val="hybridMultilevel"/>
    <w:tmpl w:val="2D10337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7B1FB6"/>
    <w:multiLevelType w:val="hybridMultilevel"/>
    <w:tmpl w:val="6DBC3E3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CD453C"/>
    <w:multiLevelType w:val="hybridMultilevel"/>
    <w:tmpl w:val="C3E8340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45000F"/>
    <w:multiLevelType w:val="hybridMultilevel"/>
    <w:tmpl w:val="F66E77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4" w15:restartNumberingAfterBreak="0">
    <w:nsid w:val="6F956DAF"/>
    <w:multiLevelType w:val="hybridMultilevel"/>
    <w:tmpl w:val="4678D0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D7687"/>
    <w:multiLevelType w:val="hybridMultilevel"/>
    <w:tmpl w:val="E7C61E1A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6" w15:restartNumberingAfterBreak="0">
    <w:nsid w:val="77996C63"/>
    <w:multiLevelType w:val="hybridMultilevel"/>
    <w:tmpl w:val="B186CE48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7" w15:restartNumberingAfterBreak="0">
    <w:nsid w:val="7B344315"/>
    <w:multiLevelType w:val="hybridMultilevel"/>
    <w:tmpl w:val="BFC8F1CE"/>
    <w:lvl w:ilvl="0" w:tplc="F0AA2928">
      <w:start w:val="1"/>
      <w:numFmt w:val="decimal"/>
      <w:lvlText w:val="%1."/>
      <w:lvlJc w:val="left"/>
      <w:pPr>
        <w:ind w:left="720" w:hanging="360"/>
      </w:pPr>
    </w:lvl>
    <w:lvl w:ilvl="1" w:tplc="2BA4AF40">
      <w:start w:val="1"/>
      <w:numFmt w:val="lowerLetter"/>
      <w:lvlText w:val="%2."/>
      <w:lvlJc w:val="left"/>
      <w:pPr>
        <w:ind w:left="1440" w:hanging="360"/>
      </w:pPr>
    </w:lvl>
    <w:lvl w:ilvl="2" w:tplc="B5340810">
      <w:start w:val="1"/>
      <w:numFmt w:val="lowerRoman"/>
      <w:lvlText w:val="%3."/>
      <w:lvlJc w:val="right"/>
      <w:pPr>
        <w:ind w:left="2160" w:hanging="180"/>
      </w:pPr>
    </w:lvl>
    <w:lvl w:ilvl="3" w:tplc="97340A2C">
      <w:start w:val="1"/>
      <w:numFmt w:val="decimal"/>
      <w:lvlText w:val="%4."/>
      <w:lvlJc w:val="left"/>
      <w:pPr>
        <w:ind w:left="2880" w:hanging="360"/>
      </w:pPr>
    </w:lvl>
    <w:lvl w:ilvl="4" w:tplc="771CDA9E">
      <w:start w:val="1"/>
      <w:numFmt w:val="lowerLetter"/>
      <w:lvlText w:val="%5."/>
      <w:lvlJc w:val="left"/>
      <w:pPr>
        <w:ind w:left="3600" w:hanging="360"/>
      </w:pPr>
    </w:lvl>
    <w:lvl w:ilvl="5" w:tplc="8496CDDE">
      <w:start w:val="1"/>
      <w:numFmt w:val="lowerRoman"/>
      <w:lvlText w:val="%6."/>
      <w:lvlJc w:val="right"/>
      <w:pPr>
        <w:ind w:left="4320" w:hanging="180"/>
      </w:pPr>
    </w:lvl>
    <w:lvl w:ilvl="6" w:tplc="543285BE">
      <w:start w:val="1"/>
      <w:numFmt w:val="decimal"/>
      <w:lvlText w:val="%7."/>
      <w:lvlJc w:val="left"/>
      <w:pPr>
        <w:ind w:left="5040" w:hanging="360"/>
      </w:pPr>
    </w:lvl>
    <w:lvl w:ilvl="7" w:tplc="5330CBD0">
      <w:start w:val="1"/>
      <w:numFmt w:val="lowerLetter"/>
      <w:lvlText w:val="%8."/>
      <w:lvlJc w:val="left"/>
      <w:pPr>
        <w:ind w:left="5760" w:hanging="360"/>
      </w:pPr>
    </w:lvl>
    <w:lvl w:ilvl="8" w:tplc="602017BC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806315">
    <w:abstractNumId w:val="7"/>
  </w:num>
  <w:num w:numId="2" w16cid:durableId="1986741373">
    <w:abstractNumId w:val="27"/>
  </w:num>
  <w:num w:numId="3" w16cid:durableId="2057851282">
    <w:abstractNumId w:val="26"/>
  </w:num>
  <w:num w:numId="4" w16cid:durableId="34695321">
    <w:abstractNumId w:val="6"/>
  </w:num>
  <w:num w:numId="5" w16cid:durableId="561140870">
    <w:abstractNumId w:val="8"/>
  </w:num>
  <w:num w:numId="6" w16cid:durableId="355927042">
    <w:abstractNumId w:val="1"/>
  </w:num>
  <w:num w:numId="7" w16cid:durableId="517735357">
    <w:abstractNumId w:val="19"/>
  </w:num>
  <w:num w:numId="8" w16cid:durableId="1126391228">
    <w:abstractNumId w:val="25"/>
  </w:num>
  <w:num w:numId="9" w16cid:durableId="1658412536">
    <w:abstractNumId w:val="3"/>
  </w:num>
  <w:num w:numId="10" w16cid:durableId="776288708">
    <w:abstractNumId w:val="15"/>
  </w:num>
  <w:num w:numId="11" w16cid:durableId="1230917965">
    <w:abstractNumId w:val="28"/>
  </w:num>
  <w:num w:numId="12" w16cid:durableId="2036618171">
    <w:abstractNumId w:val="13"/>
  </w:num>
  <w:num w:numId="13" w16cid:durableId="756243115">
    <w:abstractNumId w:val="22"/>
  </w:num>
  <w:num w:numId="14" w16cid:durableId="815337487">
    <w:abstractNumId w:val="36"/>
  </w:num>
  <w:num w:numId="15" w16cid:durableId="525562462">
    <w:abstractNumId w:val="2"/>
  </w:num>
  <w:num w:numId="16" w16cid:durableId="1863082663">
    <w:abstractNumId w:val="5"/>
  </w:num>
  <w:num w:numId="17" w16cid:durableId="609436780">
    <w:abstractNumId w:val="33"/>
  </w:num>
  <w:num w:numId="18" w16cid:durableId="387343759">
    <w:abstractNumId w:val="35"/>
  </w:num>
  <w:num w:numId="19" w16cid:durableId="189418187">
    <w:abstractNumId w:val="14"/>
  </w:num>
  <w:num w:numId="20" w16cid:durableId="183178762">
    <w:abstractNumId w:val="10"/>
  </w:num>
  <w:num w:numId="21" w16cid:durableId="597519569">
    <w:abstractNumId w:val="20"/>
  </w:num>
  <w:num w:numId="22" w16cid:durableId="484006394">
    <w:abstractNumId w:val="30"/>
  </w:num>
  <w:num w:numId="23" w16cid:durableId="343437999">
    <w:abstractNumId w:val="31"/>
  </w:num>
  <w:num w:numId="24" w16cid:durableId="1330669375">
    <w:abstractNumId w:val="23"/>
  </w:num>
  <w:num w:numId="25" w16cid:durableId="715349979">
    <w:abstractNumId w:val="0"/>
  </w:num>
  <w:num w:numId="26" w16cid:durableId="1699774186">
    <w:abstractNumId w:val="32"/>
  </w:num>
  <w:num w:numId="27" w16cid:durableId="323973626">
    <w:abstractNumId w:val="34"/>
  </w:num>
  <w:num w:numId="28" w16cid:durableId="1022436414">
    <w:abstractNumId w:val="24"/>
  </w:num>
  <w:num w:numId="29" w16cid:durableId="36902318">
    <w:abstractNumId w:val="12"/>
  </w:num>
  <w:num w:numId="30" w16cid:durableId="748649267">
    <w:abstractNumId w:val="16"/>
  </w:num>
  <w:num w:numId="31" w16cid:durableId="1513255099">
    <w:abstractNumId w:val="11"/>
  </w:num>
  <w:num w:numId="32" w16cid:durableId="1606957477">
    <w:abstractNumId w:val="4"/>
  </w:num>
  <w:num w:numId="33" w16cid:durableId="1559703662">
    <w:abstractNumId w:val="29"/>
  </w:num>
  <w:num w:numId="34" w16cid:durableId="753362747">
    <w:abstractNumId w:val="18"/>
  </w:num>
  <w:num w:numId="35" w16cid:durableId="798693591">
    <w:abstractNumId w:val="9"/>
  </w:num>
  <w:num w:numId="36" w16cid:durableId="2123451159">
    <w:abstractNumId w:val="37"/>
  </w:num>
  <w:num w:numId="37" w16cid:durableId="1959682756">
    <w:abstractNumId w:val="21"/>
  </w:num>
  <w:num w:numId="38" w16cid:durableId="503784204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PE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6" w:nlCheck="1" w:checkStyle="1"/>
  <w:activeWritingStyle w:appName="MSWord" w:lang="es-P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3D"/>
    <w:rsid w:val="00002A6A"/>
    <w:rsid w:val="0000431A"/>
    <w:rsid w:val="00010A03"/>
    <w:rsid w:val="00016701"/>
    <w:rsid w:val="00017986"/>
    <w:rsid w:val="000369A3"/>
    <w:rsid w:val="000374B3"/>
    <w:rsid w:val="000434E1"/>
    <w:rsid w:val="000531E3"/>
    <w:rsid w:val="00055D69"/>
    <w:rsid w:val="00056586"/>
    <w:rsid w:val="00056CE2"/>
    <w:rsid w:val="00062B9C"/>
    <w:rsid w:val="00063D3F"/>
    <w:rsid w:val="00065B49"/>
    <w:rsid w:val="00077E1A"/>
    <w:rsid w:val="000821DA"/>
    <w:rsid w:val="0008285C"/>
    <w:rsid w:val="00084F0E"/>
    <w:rsid w:val="00087D4A"/>
    <w:rsid w:val="00092252"/>
    <w:rsid w:val="0009334A"/>
    <w:rsid w:val="000A184E"/>
    <w:rsid w:val="000A2782"/>
    <w:rsid w:val="000A434C"/>
    <w:rsid w:val="000A5681"/>
    <w:rsid w:val="000A5C25"/>
    <w:rsid w:val="000B10FB"/>
    <w:rsid w:val="000B1D1F"/>
    <w:rsid w:val="000C0C1E"/>
    <w:rsid w:val="000C3EA0"/>
    <w:rsid w:val="000D2FAE"/>
    <w:rsid w:val="000D542B"/>
    <w:rsid w:val="000E1740"/>
    <w:rsid w:val="000F42CE"/>
    <w:rsid w:val="0010152B"/>
    <w:rsid w:val="00104494"/>
    <w:rsid w:val="00105CF9"/>
    <w:rsid w:val="00107FBA"/>
    <w:rsid w:val="001109C7"/>
    <w:rsid w:val="00113FF9"/>
    <w:rsid w:val="0011660A"/>
    <w:rsid w:val="001201C0"/>
    <w:rsid w:val="001208B1"/>
    <w:rsid w:val="00122DA6"/>
    <w:rsid w:val="00131571"/>
    <w:rsid w:val="00140A9E"/>
    <w:rsid w:val="00142135"/>
    <w:rsid w:val="001438C3"/>
    <w:rsid w:val="00146752"/>
    <w:rsid w:val="00154B15"/>
    <w:rsid w:val="00155693"/>
    <w:rsid w:val="00155DBC"/>
    <w:rsid w:val="00157640"/>
    <w:rsid w:val="00164C59"/>
    <w:rsid w:val="00166287"/>
    <w:rsid w:val="001733AC"/>
    <w:rsid w:val="0017410C"/>
    <w:rsid w:val="00180932"/>
    <w:rsid w:val="00184E21"/>
    <w:rsid w:val="00196C5B"/>
    <w:rsid w:val="001A1402"/>
    <w:rsid w:val="001B0A72"/>
    <w:rsid w:val="001B0C75"/>
    <w:rsid w:val="001B171B"/>
    <w:rsid w:val="001B410B"/>
    <w:rsid w:val="001B5995"/>
    <w:rsid w:val="001B767E"/>
    <w:rsid w:val="001C0E49"/>
    <w:rsid w:val="001C32F6"/>
    <w:rsid w:val="001C4069"/>
    <w:rsid w:val="001C5274"/>
    <w:rsid w:val="001C5BFD"/>
    <w:rsid w:val="001D0B10"/>
    <w:rsid w:val="001D1DA3"/>
    <w:rsid w:val="001D268F"/>
    <w:rsid w:val="001D2B96"/>
    <w:rsid w:val="001D3873"/>
    <w:rsid w:val="001D6C73"/>
    <w:rsid w:val="001E07CB"/>
    <w:rsid w:val="001E3442"/>
    <w:rsid w:val="001E3531"/>
    <w:rsid w:val="001E3A25"/>
    <w:rsid w:val="001E47E6"/>
    <w:rsid w:val="001E6563"/>
    <w:rsid w:val="001F242A"/>
    <w:rsid w:val="001F4240"/>
    <w:rsid w:val="001F7E3E"/>
    <w:rsid w:val="00203973"/>
    <w:rsid w:val="00204813"/>
    <w:rsid w:val="00206820"/>
    <w:rsid w:val="00214A01"/>
    <w:rsid w:val="0021557A"/>
    <w:rsid w:val="002246A5"/>
    <w:rsid w:val="00225B10"/>
    <w:rsid w:val="0022616A"/>
    <w:rsid w:val="00226B86"/>
    <w:rsid w:val="00227D1D"/>
    <w:rsid w:val="0023250F"/>
    <w:rsid w:val="0023474B"/>
    <w:rsid w:val="0023711F"/>
    <w:rsid w:val="00237475"/>
    <w:rsid w:val="00242042"/>
    <w:rsid w:val="0024250F"/>
    <w:rsid w:val="0024739E"/>
    <w:rsid w:val="00254257"/>
    <w:rsid w:val="00262614"/>
    <w:rsid w:val="0026266D"/>
    <w:rsid w:val="0026591C"/>
    <w:rsid w:val="00267E8A"/>
    <w:rsid w:val="00275FF9"/>
    <w:rsid w:val="002763C1"/>
    <w:rsid w:val="0027771B"/>
    <w:rsid w:val="00283FC8"/>
    <w:rsid w:val="0028416D"/>
    <w:rsid w:val="00291BB7"/>
    <w:rsid w:val="002930CA"/>
    <w:rsid w:val="00294D81"/>
    <w:rsid w:val="00297027"/>
    <w:rsid w:val="002A00A5"/>
    <w:rsid w:val="002A2FFC"/>
    <w:rsid w:val="002A40E8"/>
    <w:rsid w:val="002A4196"/>
    <w:rsid w:val="002A6AB6"/>
    <w:rsid w:val="002B20AA"/>
    <w:rsid w:val="002B58CB"/>
    <w:rsid w:val="002B6F55"/>
    <w:rsid w:val="002C15E9"/>
    <w:rsid w:val="002C7FB5"/>
    <w:rsid w:val="002D4102"/>
    <w:rsid w:val="002D470B"/>
    <w:rsid w:val="002D5254"/>
    <w:rsid w:val="002D56D8"/>
    <w:rsid w:val="002E2981"/>
    <w:rsid w:val="002E5861"/>
    <w:rsid w:val="002E7A2F"/>
    <w:rsid w:val="002F42D2"/>
    <w:rsid w:val="002F60C5"/>
    <w:rsid w:val="002F6BD5"/>
    <w:rsid w:val="002F6C46"/>
    <w:rsid w:val="003002F8"/>
    <w:rsid w:val="0030471D"/>
    <w:rsid w:val="00306B3E"/>
    <w:rsid w:val="003113A9"/>
    <w:rsid w:val="00314025"/>
    <w:rsid w:val="00316DCE"/>
    <w:rsid w:val="003222D7"/>
    <w:rsid w:val="0032308D"/>
    <w:rsid w:val="003317F8"/>
    <w:rsid w:val="003373CF"/>
    <w:rsid w:val="003440DB"/>
    <w:rsid w:val="00347A2B"/>
    <w:rsid w:val="00353045"/>
    <w:rsid w:val="00353C9A"/>
    <w:rsid w:val="003543D6"/>
    <w:rsid w:val="00357D48"/>
    <w:rsid w:val="003625F2"/>
    <w:rsid w:val="00363E73"/>
    <w:rsid w:val="003655FF"/>
    <w:rsid w:val="003802D6"/>
    <w:rsid w:val="00381F52"/>
    <w:rsid w:val="00383228"/>
    <w:rsid w:val="00385C20"/>
    <w:rsid w:val="0039430F"/>
    <w:rsid w:val="00395225"/>
    <w:rsid w:val="003953F5"/>
    <w:rsid w:val="00396222"/>
    <w:rsid w:val="003A22A7"/>
    <w:rsid w:val="003A41C2"/>
    <w:rsid w:val="003B4928"/>
    <w:rsid w:val="003C26E3"/>
    <w:rsid w:val="003C4CD9"/>
    <w:rsid w:val="003C67A5"/>
    <w:rsid w:val="003D162E"/>
    <w:rsid w:val="003D20B5"/>
    <w:rsid w:val="003D2154"/>
    <w:rsid w:val="003D27AF"/>
    <w:rsid w:val="003D58A5"/>
    <w:rsid w:val="003E23BD"/>
    <w:rsid w:val="003F2E92"/>
    <w:rsid w:val="003F74D9"/>
    <w:rsid w:val="00404A06"/>
    <w:rsid w:val="00407F33"/>
    <w:rsid w:val="00410062"/>
    <w:rsid w:val="00410C4B"/>
    <w:rsid w:val="00411A4F"/>
    <w:rsid w:val="00411D56"/>
    <w:rsid w:val="004123F6"/>
    <w:rsid w:val="00416CAB"/>
    <w:rsid w:val="00416EBC"/>
    <w:rsid w:val="004170C1"/>
    <w:rsid w:val="00421EFC"/>
    <w:rsid w:val="00422166"/>
    <w:rsid w:val="004247E6"/>
    <w:rsid w:val="00425FDB"/>
    <w:rsid w:val="0042627D"/>
    <w:rsid w:val="00434D82"/>
    <w:rsid w:val="0044460C"/>
    <w:rsid w:val="004508C4"/>
    <w:rsid w:val="004549A1"/>
    <w:rsid w:val="00456943"/>
    <w:rsid w:val="004617A1"/>
    <w:rsid w:val="0046384F"/>
    <w:rsid w:val="00465E34"/>
    <w:rsid w:val="0047077A"/>
    <w:rsid w:val="00472918"/>
    <w:rsid w:val="0047295A"/>
    <w:rsid w:val="00483092"/>
    <w:rsid w:val="00490FAF"/>
    <w:rsid w:val="004927CD"/>
    <w:rsid w:val="004956CB"/>
    <w:rsid w:val="004975C4"/>
    <w:rsid w:val="004A1FC2"/>
    <w:rsid w:val="004B0E83"/>
    <w:rsid w:val="004B283E"/>
    <w:rsid w:val="004B2B6A"/>
    <w:rsid w:val="004B37EF"/>
    <w:rsid w:val="004C05F9"/>
    <w:rsid w:val="004C1C7F"/>
    <w:rsid w:val="004C7C53"/>
    <w:rsid w:val="004D067D"/>
    <w:rsid w:val="004D2088"/>
    <w:rsid w:val="004D2CA3"/>
    <w:rsid w:val="004D3205"/>
    <w:rsid w:val="004D4444"/>
    <w:rsid w:val="004D729A"/>
    <w:rsid w:val="004D768C"/>
    <w:rsid w:val="004E1683"/>
    <w:rsid w:val="004E3DB6"/>
    <w:rsid w:val="004E6D55"/>
    <w:rsid w:val="004F14F8"/>
    <w:rsid w:val="004F47CE"/>
    <w:rsid w:val="004F5CDB"/>
    <w:rsid w:val="00503807"/>
    <w:rsid w:val="00515196"/>
    <w:rsid w:val="00516E13"/>
    <w:rsid w:val="00520874"/>
    <w:rsid w:val="00536E4A"/>
    <w:rsid w:val="005442B6"/>
    <w:rsid w:val="00544378"/>
    <w:rsid w:val="00547275"/>
    <w:rsid w:val="00551BD5"/>
    <w:rsid w:val="0055411F"/>
    <w:rsid w:val="00555043"/>
    <w:rsid w:val="00556945"/>
    <w:rsid w:val="0056220B"/>
    <w:rsid w:val="00565686"/>
    <w:rsid w:val="00566ED8"/>
    <w:rsid w:val="00576DC7"/>
    <w:rsid w:val="00577E28"/>
    <w:rsid w:val="005810C9"/>
    <w:rsid w:val="00584321"/>
    <w:rsid w:val="00585B63"/>
    <w:rsid w:val="005953D3"/>
    <w:rsid w:val="00596C55"/>
    <w:rsid w:val="00597929"/>
    <w:rsid w:val="005A4008"/>
    <w:rsid w:val="005B19C3"/>
    <w:rsid w:val="005B1B3F"/>
    <w:rsid w:val="005B7231"/>
    <w:rsid w:val="005C5A72"/>
    <w:rsid w:val="005D1351"/>
    <w:rsid w:val="005D2898"/>
    <w:rsid w:val="005D68B7"/>
    <w:rsid w:val="005E15BB"/>
    <w:rsid w:val="005E3196"/>
    <w:rsid w:val="005E7251"/>
    <w:rsid w:val="005E72F6"/>
    <w:rsid w:val="005E7FFE"/>
    <w:rsid w:val="005F003D"/>
    <w:rsid w:val="005F1DD6"/>
    <w:rsid w:val="005F2D97"/>
    <w:rsid w:val="005F43E5"/>
    <w:rsid w:val="00607BC7"/>
    <w:rsid w:val="00615F2B"/>
    <w:rsid w:val="00622283"/>
    <w:rsid w:val="00623B00"/>
    <w:rsid w:val="00624B9A"/>
    <w:rsid w:val="00626FD6"/>
    <w:rsid w:val="00627407"/>
    <w:rsid w:val="006312BB"/>
    <w:rsid w:val="00631D11"/>
    <w:rsid w:val="00635117"/>
    <w:rsid w:val="006378D6"/>
    <w:rsid w:val="00637C54"/>
    <w:rsid w:val="006458E3"/>
    <w:rsid w:val="006501AC"/>
    <w:rsid w:val="00650815"/>
    <w:rsid w:val="0065376D"/>
    <w:rsid w:val="006679BA"/>
    <w:rsid w:val="00667E5B"/>
    <w:rsid w:val="006726FE"/>
    <w:rsid w:val="00676EE3"/>
    <w:rsid w:val="006843D5"/>
    <w:rsid w:val="006850DE"/>
    <w:rsid w:val="0068644C"/>
    <w:rsid w:val="00686714"/>
    <w:rsid w:val="00694462"/>
    <w:rsid w:val="006A0326"/>
    <w:rsid w:val="006A34F6"/>
    <w:rsid w:val="006B1094"/>
    <w:rsid w:val="006B6D8D"/>
    <w:rsid w:val="006B7A63"/>
    <w:rsid w:val="006C18D1"/>
    <w:rsid w:val="006C1F41"/>
    <w:rsid w:val="006C387A"/>
    <w:rsid w:val="006C3C5B"/>
    <w:rsid w:val="006D4419"/>
    <w:rsid w:val="006D7011"/>
    <w:rsid w:val="006E0159"/>
    <w:rsid w:val="006E30F9"/>
    <w:rsid w:val="006E4CF3"/>
    <w:rsid w:val="006F7E5A"/>
    <w:rsid w:val="0070497B"/>
    <w:rsid w:val="00704F2B"/>
    <w:rsid w:val="007130A0"/>
    <w:rsid w:val="0071780F"/>
    <w:rsid w:val="007249EA"/>
    <w:rsid w:val="007327D4"/>
    <w:rsid w:val="007352A2"/>
    <w:rsid w:val="00735D2A"/>
    <w:rsid w:val="00741193"/>
    <w:rsid w:val="00746BA3"/>
    <w:rsid w:val="00746F95"/>
    <w:rsid w:val="00750DDB"/>
    <w:rsid w:val="007562BE"/>
    <w:rsid w:val="00757CD5"/>
    <w:rsid w:val="00757CDE"/>
    <w:rsid w:val="00760638"/>
    <w:rsid w:val="00763A0E"/>
    <w:rsid w:val="00763A10"/>
    <w:rsid w:val="00764A87"/>
    <w:rsid w:val="00764B5C"/>
    <w:rsid w:val="0077226C"/>
    <w:rsid w:val="00777EF9"/>
    <w:rsid w:val="00783CD8"/>
    <w:rsid w:val="00796D62"/>
    <w:rsid w:val="007A1613"/>
    <w:rsid w:val="007A182B"/>
    <w:rsid w:val="007A6F70"/>
    <w:rsid w:val="007B3767"/>
    <w:rsid w:val="007B4786"/>
    <w:rsid w:val="007C396A"/>
    <w:rsid w:val="007C726F"/>
    <w:rsid w:val="007D0E3C"/>
    <w:rsid w:val="007D203A"/>
    <w:rsid w:val="007D695F"/>
    <w:rsid w:val="007E0746"/>
    <w:rsid w:val="007E0E26"/>
    <w:rsid w:val="007E142F"/>
    <w:rsid w:val="007E38C1"/>
    <w:rsid w:val="007E3CDA"/>
    <w:rsid w:val="007E62D2"/>
    <w:rsid w:val="007F09EE"/>
    <w:rsid w:val="00800E65"/>
    <w:rsid w:val="00802BA6"/>
    <w:rsid w:val="00804632"/>
    <w:rsid w:val="00804D18"/>
    <w:rsid w:val="008140AF"/>
    <w:rsid w:val="008151E5"/>
    <w:rsid w:val="008154D0"/>
    <w:rsid w:val="00825D6D"/>
    <w:rsid w:val="008358A3"/>
    <w:rsid w:val="00843799"/>
    <w:rsid w:val="00847056"/>
    <w:rsid w:val="00852567"/>
    <w:rsid w:val="00853BB5"/>
    <w:rsid w:val="008559CD"/>
    <w:rsid w:val="00855C40"/>
    <w:rsid w:val="00856304"/>
    <w:rsid w:val="008625D8"/>
    <w:rsid w:val="00862920"/>
    <w:rsid w:val="0086492B"/>
    <w:rsid w:val="0086680B"/>
    <w:rsid w:val="0087341A"/>
    <w:rsid w:val="00874B43"/>
    <w:rsid w:val="00886178"/>
    <w:rsid w:val="00893E66"/>
    <w:rsid w:val="008A1338"/>
    <w:rsid w:val="008A154B"/>
    <w:rsid w:val="008A4986"/>
    <w:rsid w:val="008B1A05"/>
    <w:rsid w:val="008B47EE"/>
    <w:rsid w:val="008B4901"/>
    <w:rsid w:val="008B5AC4"/>
    <w:rsid w:val="008B64AA"/>
    <w:rsid w:val="008C29F4"/>
    <w:rsid w:val="008C375E"/>
    <w:rsid w:val="008C4306"/>
    <w:rsid w:val="008C6484"/>
    <w:rsid w:val="008C7273"/>
    <w:rsid w:val="008D381E"/>
    <w:rsid w:val="008D3B2D"/>
    <w:rsid w:val="008D5174"/>
    <w:rsid w:val="008D775F"/>
    <w:rsid w:val="008D7E6A"/>
    <w:rsid w:val="008E3B7C"/>
    <w:rsid w:val="008E745A"/>
    <w:rsid w:val="008E7BF0"/>
    <w:rsid w:val="008F4D2B"/>
    <w:rsid w:val="0090066F"/>
    <w:rsid w:val="00906B64"/>
    <w:rsid w:val="00906E4E"/>
    <w:rsid w:val="009079E3"/>
    <w:rsid w:val="00920658"/>
    <w:rsid w:val="0092442A"/>
    <w:rsid w:val="00925F75"/>
    <w:rsid w:val="009268F0"/>
    <w:rsid w:val="00930124"/>
    <w:rsid w:val="00932AC8"/>
    <w:rsid w:val="00934F24"/>
    <w:rsid w:val="0093578C"/>
    <w:rsid w:val="00937F4E"/>
    <w:rsid w:val="00946244"/>
    <w:rsid w:val="00951E3F"/>
    <w:rsid w:val="00952356"/>
    <w:rsid w:val="009525B5"/>
    <w:rsid w:val="00952E2F"/>
    <w:rsid w:val="00954076"/>
    <w:rsid w:val="00955F46"/>
    <w:rsid w:val="009610C7"/>
    <w:rsid w:val="00965AE5"/>
    <w:rsid w:val="00967A59"/>
    <w:rsid w:val="0097559E"/>
    <w:rsid w:val="00975E6A"/>
    <w:rsid w:val="00975FAA"/>
    <w:rsid w:val="00977105"/>
    <w:rsid w:val="00977F3D"/>
    <w:rsid w:val="0098034D"/>
    <w:rsid w:val="009844AA"/>
    <w:rsid w:val="00991D9F"/>
    <w:rsid w:val="00993C9D"/>
    <w:rsid w:val="00994368"/>
    <w:rsid w:val="009A01FB"/>
    <w:rsid w:val="009A211D"/>
    <w:rsid w:val="009B0AB6"/>
    <w:rsid w:val="009B262A"/>
    <w:rsid w:val="009B3ECE"/>
    <w:rsid w:val="009B6CD2"/>
    <w:rsid w:val="009C3B52"/>
    <w:rsid w:val="009C4C4C"/>
    <w:rsid w:val="009C5320"/>
    <w:rsid w:val="009C5383"/>
    <w:rsid w:val="009D10FE"/>
    <w:rsid w:val="009D5B63"/>
    <w:rsid w:val="009D5FD0"/>
    <w:rsid w:val="009E270A"/>
    <w:rsid w:val="009E472F"/>
    <w:rsid w:val="009E4B66"/>
    <w:rsid w:val="009E71E2"/>
    <w:rsid w:val="009F561F"/>
    <w:rsid w:val="009F738D"/>
    <w:rsid w:val="00A00C35"/>
    <w:rsid w:val="00A03E61"/>
    <w:rsid w:val="00A048BE"/>
    <w:rsid w:val="00A05508"/>
    <w:rsid w:val="00A064A3"/>
    <w:rsid w:val="00A1122F"/>
    <w:rsid w:val="00A13166"/>
    <w:rsid w:val="00A21A1B"/>
    <w:rsid w:val="00A229D7"/>
    <w:rsid w:val="00A23E39"/>
    <w:rsid w:val="00A24E66"/>
    <w:rsid w:val="00A2533C"/>
    <w:rsid w:val="00A2618F"/>
    <w:rsid w:val="00A26367"/>
    <w:rsid w:val="00A27946"/>
    <w:rsid w:val="00A279FE"/>
    <w:rsid w:val="00A32EFB"/>
    <w:rsid w:val="00A36674"/>
    <w:rsid w:val="00A459C8"/>
    <w:rsid w:val="00A50796"/>
    <w:rsid w:val="00A5464A"/>
    <w:rsid w:val="00A55B53"/>
    <w:rsid w:val="00A60EC0"/>
    <w:rsid w:val="00A627BE"/>
    <w:rsid w:val="00A63DD4"/>
    <w:rsid w:val="00A64AE4"/>
    <w:rsid w:val="00A65196"/>
    <w:rsid w:val="00A71399"/>
    <w:rsid w:val="00A72FF8"/>
    <w:rsid w:val="00A76B25"/>
    <w:rsid w:val="00A775CF"/>
    <w:rsid w:val="00A77999"/>
    <w:rsid w:val="00A82EC9"/>
    <w:rsid w:val="00A832A1"/>
    <w:rsid w:val="00A860D6"/>
    <w:rsid w:val="00A8779D"/>
    <w:rsid w:val="00A90C3D"/>
    <w:rsid w:val="00A96AE9"/>
    <w:rsid w:val="00AA018D"/>
    <w:rsid w:val="00AA1691"/>
    <w:rsid w:val="00AA7353"/>
    <w:rsid w:val="00AB3B0C"/>
    <w:rsid w:val="00AB53C9"/>
    <w:rsid w:val="00AC1BD9"/>
    <w:rsid w:val="00AC29F0"/>
    <w:rsid w:val="00AD257F"/>
    <w:rsid w:val="00AD4D67"/>
    <w:rsid w:val="00AD7164"/>
    <w:rsid w:val="00AE19B1"/>
    <w:rsid w:val="00AE1EB6"/>
    <w:rsid w:val="00AE4DCD"/>
    <w:rsid w:val="00AF10B3"/>
    <w:rsid w:val="00AF13D1"/>
    <w:rsid w:val="00AF14F0"/>
    <w:rsid w:val="00AF41C2"/>
    <w:rsid w:val="00AF4581"/>
    <w:rsid w:val="00AF646E"/>
    <w:rsid w:val="00AF7D61"/>
    <w:rsid w:val="00B03B87"/>
    <w:rsid w:val="00B03DE0"/>
    <w:rsid w:val="00B05459"/>
    <w:rsid w:val="00B06968"/>
    <w:rsid w:val="00B11267"/>
    <w:rsid w:val="00B113DB"/>
    <w:rsid w:val="00B123C3"/>
    <w:rsid w:val="00B16206"/>
    <w:rsid w:val="00B2351D"/>
    <w:rsid w:val="00B268C6"/>
    <w:rsid w:val="00B35087"/>
    <w:rsid w:val="00B40475"/>
    <w:rsid w:val="00B42644"/>
    <w:rsid w:val="00B45054"/>
    <w:rsid w:val="00B46CD5"/>
    <w:rsid w:val="00B50452"/>
    <w:rsid w:val="00B52E48"/>
    <w:rsid w:val="00B55869"/>
    <w:rsid w:val="00B56E0B"/>
    <w:rsid w:val="00B620E1"/>
    <w:rsid w:val="00B66E1E"/>
    <w:rsid w:val="00B7030B"/>
    <w:rsid w:val="00B70A3E"/>
    <w:rsid w:val="00B75C6C"/>
    <w:rsid w:val="00B76991"/>
    <w:rsid w:val="00B76D21"/>
    <w:rsid w:val="00B80C37"/>
    <w:rsid w:val="00B81AB3"/>
    <w:rsid w:val="00B831EE"/>
    <w:rsid w:val="00B83311"/>
    <w:rsid w:val="00B84942"/>
    <w:rsid w:val="00B87FDB"/>
    <w:rsid w:val="00B95CA8"/>
    <w:rsid w:val="00BA04ED"/>
    <w:rsid w:val="00BA38D0"/>
    <w:rsid w:val="00BA4079"/>
    <w:rsid w:val="00BA4D95"/>
    <w:rsid w:val="00BB31D5"/>
    <w:rsid w:val="00BB7B49"/>
    <w:rsid w:val="00BC009F"/>
    <w:rsid w:val="00BC1FDE"/>
    <w:rsid w:val="00BC3EC3"/>
    <w:rsid w:val="00BC4AB5"/>
    <w:rsid w:val="00BC5975"/>
    <w:rsid w:val="00BC6E35"/>
    <w:rsid w:val="00BD29DD"/>
    <w:rsid w:val="00BD40AA"/>
    <w:rsid w:val="00BD4BA8"/>
    <w:rsid w:val="00BD4EE2"/>
    <w:rsid w:val="00BD558D"/>
    <w:rsid w:val="00BD6ABF"/>
    <w:rsid w:val="00BE26A8"/>
    <w:rsid w:val="00BE3BBC"/>
    <w:rsid w:val="00BE4397"/>
    <w:rsid w:val="00BE6801"/>
    <w:rsid w:val="00BE78EA"/>
    <w:rsid w:val="00BF3208"/>
    <w:rsid w:val="00BF57D9"/>
    <w:rsid w:val="00C13FCD"/>
    <w:rsid w:val="00C1628D"/>
    <w:rsid w:val="00C17655"/>
    <w:rsid w:val="00C24594"/>
    <w:rsid w:val="00C25559"/>
    <w:rsid w:val="00C30918"/>
    <w:rsid w:val="00C321F8"/>
    <w:rsid w:val="00C339E3"/>
    <w:rsid w:val="00C373CD"/>
    <w:rsid w:val="00C40B61"/>
    <w:rsid w:val="00C420A8"/>
    <w:rsid w:val="00C42BAA"/>
    <w:rsid w:val="00C44BFE"/>
    <w:rsid w:val="00C53150"/>
    <w:rsid w:val="00C53ECE"/>
    <w:rsid w:val="00C6032D"/>
    <w:rsid w:val="00C61029"/>
    <w:rsid w:val="00C6226E"/>
    <w:rsid w:val="00C633E3"/>
    <w:rsid w:val="00C64E6C"/>
    <w:rsid w:val="00C746CC"/>
    <w:rsid w:val="00C7475A"/>
    <w:rsid w:val="00C75B29"/>
    <w:rsid w:val="00C82052"/>
    <w:rsid w:val="00C84392"/>
    <w:rsid w:val="00C843FD"/>
    <w:rsid w:val="00C84D2F"/>
    <w:rsid w:val="00C857C5"/>
    <w:rsid w:val="00C92EA6"/>
    <w:rsid w:val="00C94A00"/>
    <w:rsid w:val="00CA02C0"/>
    <w:rsid w:val="00CA1CE9"/>
    <w:rsid w:val="00CA3C5D"/>
    <w:rsid w:val="00CA4C7A"/>
    <w:rsid w:val="00CB3570"/>
    <w:rsid w:val="00CB49B3"/>
    <w:rsid w:val="00CB5FA2"/>
    <w:rsid w:val="00CB6D0F"/>
    <w:rsid w:val="00CB7A8C"/>
    <w:rsid w:val="00CC1400"/>
    <w:rsid w:val="00CC73FB"/>
    <w:rsid w:val="00CD35B7"/>
    <w:rsid w:val="00CD6440"/>
    <w:rsid w:val="00CE5A30"/>
    <w:rsid w:val="00CE6E3E"/>
    <w:rsid w:val="00CE7E7C"/>
    <w:rsid w:val="00CF04CC"/>
    <w:rsid w:val="00CF1C36"/>
    <w:rsid w:val="00CF508B"/>
    <w:rsid w:val="00CF797B"/>
    <w:rsid w:val="00D00B94"/>
    <w:rsid w:val="00D05B96"/>
    <w:rsid w:val="00D06053"/>
    <w:rsid w:val="00D0740B"/>
    <w:rsid w:val="00D079B0"/>
    <w:rsid w:val="00D07A6F"/>
    <w:rsid w:val="00D10DEF"/>
    <w:rsid w:val="00D1179B"/>
    <w:rsid w:val="00D12ABC"/>
    <w:rsid w:val="00D146BF"/>
    <w:rsid w:val="00D15C88"/>
    <w:rsid w:val="00D2176E"/>
    <w:rsid w:val="00D21B1C"/>
    <w:rsid w:val="00D2567B"/>
    <w:rsid w:val="00D25F5B"/>
    <w:rsid w:val="00D33D98"/>
    <w:rsid w:val="00D349D6"/>
    <w:rsid w:val="00D45AB8"/>
    <w:rsid w:val="00D47181"/>
    <w:rsid w:val="00D554FB"/>
    <w:rsid w:val="00D560BC"/>
    <w:rsid w:val="00D5625F"/>
    <w:rsid w:val="00D573ED"/>
    <w:rsid w:val="00D60EE3"/>
    <w:rsid w:val="00D614C0"/>
    <w:rsid w:val="00D65A45"/>
    <w:rsid w:val="00D73A5E"/>
    <w:rsid w:val="00D74A0B"/>
    <w:rsid w:val="00D8538B"/>
    <w:rsid w:val="00D9000B"/>
    <w:rsid w:val="00D949C6"/>
    <w:rsid w:val="00D95B99"/>
    <w:rsid w:val="00D978B2"/>
    <w:rsid w:val="00DA5109"/>
    <w:rsid w:val="00DB2AAC"/>
    <w:rsid w:val="00DC068A"/>
    <w:rsid w:val="00DC2FCB"/>
    <w:rsid w:val="00DC454D"/>
    <w:rsid w:val="00DC5E44"/>
    <w:rsid w:val="00DC640C"/>
    <w:rsid w:val="00DC72A4"/>
    <w:rsid w:val="00DD05BA"/>
    <w:rsid w:val="00DD088B"/>
    <w:rsid w:val="00DD1002"/>
    <w:rsid w:val="00DD1512"/>
    <w:rsid w:val="00DD3699"/>
    <w:rsid w:val="00DD617D"/>
    <w:rsid w:val="00DE11BD"/>
    <w:rsid w:val="00DE7029"/>
    <w:rsid w:val="00DF338D"/>
    <w:rsid w:val="00DF4F80"/>
    <w:rsid w:val="00E0101D"/>
    <w:rsid w:val="00E03132"/>
    <w:rsid w:val="00E074E1"/>
    <w:rsid w:val="00E0758F"/>
    <w:rsid w:val="00E10A15"/>
    <w:rsid w:val="00E12B98"/>
    <w:rsid w:val="00E1306C"/>
    <w:rsid w:val="00E13D3F"/>
    <w:rsid w:val="00E1593D"/>
    <w:rsid w:val="00E17977"/>
    <w:rsid w:val="00E17FEE"/>
    <w:rsid w:val="00E20FA0"/>
    <w:rsid w:val="00E21C2D"/>
    <w:rsid w:val="00E22D3C"/>
    <w:rsid w:val="00E23E17"/>
    <w:rsid w:val="00E302AA"/>
    <w:rsid w:val="00E33E47"/>
    <w:rsid w:val="00E4340E"/>
    <w:rsid w:val="00E43C6D"/>
    <w:rsid w:val="00E453C5"/>
    <w:rsid w:val="00E5043F"/>
    <w:rsid w:val="00E50FB4"/>
    <w:rsid w:val="00E55F1E"/>
    <w:rsid w:val="00E576CD"/>
    <w:rsid w:val="00E637A7"/>
    <w:rsid w:val="00E65DD8"/>
    <w:rsid w:val="00E66B6A"/>
    <w:rsid w:val="00E67297"/>
    <w:rsid w:val="00E67A7F"/>
    <w:rsid w:val="00E709FD"/>
    <w:rsid w:val="00E70DED"/>
    <w:rsid w:val="00E74BAD"/>
    <w:rsid w:val="00E76F6D"/>
    <w:rsid w:val="00E84CDA"/>
    <w:rsid w:val="00E93038"/>
    <w:rsid w:val="00E949B9"/>
    <w:rsid w:val="00EA356C"/>
    <w:rsid w:val="00EB0F2F"/>
    <w:rsid w:val="00EC3D33"/>
    <w:rsid w:val="00EC5158"/>
    <w:rsid w:val="00ED03B2"/>
    <w:rsid w:val="00ED3636"/>
    <w:rsid w:val="00ED4450"/>
    <w:rsid w:val="00ED6C24"/>
    <w:rsid w:val="00EE2D46"/>
    <w:rsid w:val="00EE3231"/>
    <w:rsid w:val="00EF0491"/>
    <w:rsid w:val="00EF0915"/>
    <w:rsid w:val="00EF3CB2"/>
    <w:rsid w:val="00EF6BB9"/>
    <w:rsid w:val="00EF6F1E"/>
    <w:rsid w:val="00F01354"/>
    <w:rsid w:val="00F039E5"/>
    <w:rsid w:val="00F07BAE"/>
    <w:rsid w:val="00F10F24"/>
    <w:rsid w:val="00F145B7"/>
    <w:rsid w:val="00F14B56"/>
    <w:rsid w:val="00F158BB"/>
    <w:rsid w:val="00F21FAF"/>
    <w:rsid w:val="00F27796"/>
    <w:rsid w:val="00F27B4F"/>
    <w:rsid w:val="00F316AF"/>
    <w:rsid w:val="00F320EF"/>
    <w:rsid w:val="00F34215"/>
    <w:rsid w:val="00F350F4"/>
    <w:rsid w:val="00F3591F"/>
    <w:rsid w:val="00F377A0"/>
    <w:rsid w:val="00F42DF6"/>
    <w:rsid w:val="00F50E87"/>
    <w:rsid w:val="00F53970"/>
    <w:rsid w:val="00F54F43"/>
    <w:rsid w:val="00F56D5A"/>
    <w:rsid w:val="00F6196D"/>
    <w:rsid w:val="00F62EEF"/>
    <w:rsid w:val="00F63521"/>
    <w:rsid w:val="00F64AE8"/>
    <w:rsid w:val="00F65F4D"/>
    <w:rsid w:val="00F67C10"/>
    <w:rsid w:val="00F71EA4"/>
    <w:rsid w:val="00F764D9"/>
    <w:rsid w:val="00F77BFA"/>
    <w:rsid w:val="00F80087"/>
    <w:rsid w:val="00F836E5"/>
    <w:rsid w:val="00F85B1B"/>
    <w:rsid w:val="00F92FA8"/>
    <w:rsid w:val="00F94A8D"/>
    <w:rsid w:val="00F95FFA"/>
    <w:rsid w:val="00F96CAB"/>
    <w:rsid w:val="00F9716A"/>
    <w:rsid w:val="00F977D5"/>
    <w:rsid w:val="00FB29F7"/>
    <w:rsid w:val="00FB73ED"/>
    <w:rsid w:val="00FC2F3D"/>
    <w:rsid w:val="00FC340C"/>
    <w:rsid w:val="00FC76ED"/>
    <w:rsid w:val="00FD06BF"/>
    <w:rsid w:val="00FD2FD5"/>
    <w:rsid w:val="00FD5382"/>
    <w:rsid w:val="00FD56B4"/>
    <w:rsid w:val="00FD72A8"/>
    <w:rsid w:val="00FE1385"/>
    <w:rsid w:val="00FE1F47"/>
    <w:rsid w:val="00FE2DD1"/>
    <w:rsid w:val="00FE4716"/>
    <w:rsid w:val="00FE57F8"/>
    <w:rsid w:val="00FE6698"/>
    <w:rsid w:val="00FE6772"/>
    <w:rsid w:val="00FE6824"/>
    <w:rsid w:val="00FF012F"/>
    <w:rsid w:val="00FF028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154C8D"/>
  <w15:chartTrackingRefBased/>
  <w15:docId w15:val="{3BBE0335-E7B6-45CA-BA29-52053931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658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aliases w:val="Fundamentacion,Lista vistosa - Énfasis 11,paul2,Footnote,List Paragraph1,Titulo 1,SubPárrafo de lista,Cuadro 2-1,List number Paragraph,SOP_bullet1,F5 List Paragraph,Dot pt,No Spacing1,List Paragraph Char Char Char,titulo,List Paragraph"/>
    <w:basedOn w:val="Normal"/>
    <w:link w:val="PrrafodelistaCar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E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PrrafodelistaCar">
    <w:name w:val="Párrafo de lista Car"/>
    <w:aliases w:val="Fundamentacion Car,Lista vistosa - Énfasis 11 Car,paul2 Car,Footnote Car,List Paragraph1 Car,Titulo 1 Car,SubPárrafo de lista Car,Cuadro 2-1 Car,List number Paragraph Car,SOP_bullet1 Car,F5 List Paragraph Car,Dot pt Car,titulo Car"/>
    <w:link w:val="Prrafodelista"/>
    <w:uiPriority w:val="34"/>
    <w:qFormat/>
    <w:rPr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rafo-gior">
    <w:name w:val="Parrafo-gior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86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84D2F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694462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154B15"/>
  </w:style>
  <w:style w:type="character" w:customStyle="1" w:styleId="xcontentpasted1">
    <w:name w:val="x_contentpasted1"/>
    <w:basedOn w:val="Fuentedeprrafopredeter"/>
    <w:rsid w:val="0070497B"/>
    <w:rPr>
      <w:rFonts w:ascii="Times New Roman" w:hAnsi="Times New Roman" w:cs="Times New Roman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9B3"/>
    <w:rPr>
      <w:rFonts w:ascii="Segoe UI" w:hAnsi="Segoe UI" w:cs="Segoe UI"/>
      <w:sz w:val="18"/>
      <w:szCs w:val="18"/>
    </w:rPr>
  </w:style>
  <w:style w:type="paragraph" w:customStyle="1" w:styleId="selectable-text">
    <w:name w:val="selectable-text"/>
    <w:basedOn w:val="Normal"/>
    <w:rsid w:val="0063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white-space-pre">
    <w:name w:val="white-space-pre"/>
    <w:basedOn w:val="Fuentedeprrafopredeter"/>
    <w:rsid w:val="00206820"/>
  </w:style>
  <w:style w:type="character" w:styleId="Hipervnculovisitado">
    <w:name w:val="FollowedHyperlink"/>
    <w:basedOn w:val="Fuentedeprrafopredeter"/>
    <w:uiPriority w:val="99"/>
    <w:semiHidden/>
    <w:unhideWhenUsed/>
    <w:rsid w:val="00650815"/>
    <w:rPr>
      <w:color w:val="954F72" w:themeColor="followedHyperlink"/>
      <w:u w:val="single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B5045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18D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A3CB3-9230-4AC2-A370-37F1C638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Omar Herrera Villanueva</dc:creator>
  <cp:lastModifiedBy>Omar Herrera Villanueva</cp:lastModifiedBy>
  <cp:revision>3</cp:revision>
  <cp:lastPrinted>2024-12-20T16:24:00Z</cp:lastPrinted>
  <dcterms:created xsi:type="dcterms:W3CDTF">2026-07-15T14:39:00Z</dcterms:created>
  <dcterms:modified xsi:type="dcterms:W3CDTF">2026-07-15T14:43:00Z</dcterms:modified>
</cp:coreProperties>
</file>