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31F1" w14:textId="7E5DBA44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CA3779">
        <w:rPr>
          <w:rFonts w:ascii="Calibri" w:hAnsi="Calibri" w:cs="Calibri"/>
          <w:b/>
          <w:sz w:val="30"/>
          <w:szCs w:val="30"/>
          <w:u w:val="single"/>
          <w:lang w:val="es-MX"/>
        </w:rPr>
        <w:t>7</w:t>
      </w:r>
      <w:r w:rsidR="000066B3">
        <w:rPr>
          <w:rFonts w:ascii="Calibri" w:hAnsi="Calibri" w:cs="Calibri"/>
          <w:b/>
          <w:sz w:val="30"/>
          <w:szCs w:val="30"/>
          <w:u w:val="single"/>
          <w:lang w:val="es-MX"/>
        </w:rPr>
        <w:t>6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7E30AC25" w14:textId="77777777" w:rsidR="000066B3" w:rsidRPr="00A913E6" w:rsidRDefault="000066B3" w:rsidP="000066B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A913E6">
        <w:rPr>
          <w:rFonts w:ascii="Calibri" w:hAnsi="Calibri" w:cs="Calibri"/>
          <w:b/>
          <w:bCs/>
          <w:sz w:val="32"/>
          <w:szCs w:val="32"/>
        </w:rPr>
        <w:t xml:space="preserve">OSIPTEL capacitó a </w:t>
      </w:r>
      <w:r>
        <w:rPr>
          <w:rFonts w:ascii="Calibri" w:hAnsi="Calibri" w:cs="Calibri"/>
          <w:b/>
          <w:bCs/>
          <w:sz w:val="32"/>
          <w:szCs w:val="32"/>
        </w:rPr>
        <w:t>personal policial</w:t>
      </w:r>
      <w:r w:rsidRPr="00A913E6">
        <w:rPr>
          <w:rFonts w:ascii="Calibri" w:hAnsi="Calibri" w:cs="Calibri"/>
          <w:b/>
          <w:bCs/>
          <w:sz w:val="32"/>
          <w:szCs w:val="32"/>
        </w:rPr>
        <w:t xml:space="preserve"> sobre el procedimiento </w:t>
      </w:r>
      <w:r>
        <w:rPr>
          <w:rFonts w:ascii="Calibri" w:hAnsi="Calibri" w:cs="Calibri"/>
          <w:b/>
          <w:bCs/>
          <w:sz w:val="32"/>
          <w:szCs w:val="32"/>
        </w:rPr>
        <w:t>para la</w:t>
      </w:r>
      <w:r w:rsidRPr="00A913E6">
        <w:rPr>
          <w:rFonts w:ascii="Calibri" w:hAnsi="Calibri" w:cs="Calibri"/>
          <w:b/>
          <w:bCs/>
          <w:sz w:val="32"/>
          <w:szCs w:val="32"/>
        </w:rPr>
        <w:t xml:space="preserve"> baja de líneas </w:t>
      </w:r>
      <w:r>
        <w:rPr>
          <w:rFonts w:ascii="Calibri" w:hAnsi="Calibri" w:cs="Calibri"/>
          <w:b/>
          <w:bCs/>
          <w:sz w:val="32"/>
          <w:szCs w:val="32"/>
        </w:rPr>
        <w:t>y el bloqueo de equipos v</w:t>
      </w:r>
      <w:r w:rsidRPr="00A913E6">
        <w:rPr>
          <w:rFonts w:ascii="Calibri" w:hAnsi="Calibri" w:cs="Calibri"/>
          <w:b/>
          <w:bCs/>
          <w:sz w:val="32"/>
          <w:szCs w:val="32"/>
        </w:rPr>
        <w:t>inculad</w:t>
      </w:r>
      <w:r>
        <w:rPr>
          <w:rFonts w:ascii="Calibri" w:hAnsi="Calibri" w:cs="Calibri"/>
          <w:b/>
          <w:bCs/>
          <w:sz w:val="32"/>
          <w:szCs w:val="32"/>
        </w:rPr>
        <w:t>o</w:t>
      </w:r>
      <w:r w:rsidRPr="00A913E6">
        <w:rPr>
          <w:rFonts w:ascii="Calibri" w:hAnsi="Calibri" w:cs="Calibri"/>
          <w:b/>
          <w:bCs/>
          <w:sz w:val="32"/>
          <w:szCs w:val="32"/>
        </w:rPr>
        <w:t>s a delitos</w:t>
      </w:r>
    </w:p>
    <w:p w14:paraId="2C48F045" w14:textId="77777777" w:rsidR="000066B3" w:rsidRPr="00A913E6" w:rsidRDefault="000066B3" w:rsidP="000066B3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913E6">
        <w:rPr>
          <w:rFonts w:ascii="Calibri" w:hAnsi="Calibri" w:cs="Calibri"/>
          <w:sz w:val="24"/>
          <w:szCs w:val="24"/>
        </w:rPr>
        <w:t xml:space="preserve">Charla dirigida a efectivos </w:t>
      </w:r>
      <w:r>
        <w:rPr>
          <w:rFonts w:ascii="Calibri" w:hAnsi="Calibri" w:cs="Calibri"/>
          <w:sz w:val="24"/>
          <w:szCs w:val="24"/>
        </w:rPr>
        <w:t xml:space="preserve">policiales </w:t>
      </w:r>
      <w:r w:rsidRPr="00A913E6">
        <w:rPr>
          <w:rFonts w:ascii="Calibri" w:hAnsi="Calibri" w:cs="Calibri"/>
          <w:sz w:val="24"/>
          <w:szCs w:val="24"/>
        </w:rPr>
        <w:t xml:space="preserve">de las unidades especializadas de </w:t>
      </w:r>
      <w:r>
        <w:rPr>
          <w:rFonts w:ascii="Calibri" w:hAnsi="Calibri" w:cs="Calibri"/>
          <w:sz w:val="24"/>
          <w:szCs w:val="24"/>
        </w:rPr>
        <w:t>i</w:t>
      </w:r>
      <w:r w:rsidRPr="00A913E6">
        <w:rPr>
          <w:rFonts w:ascii="Calibri" w:hAnsi="Calibri" w:cs="Calibri"/>
          <w:sz w:val="24"/>
          <w:szCs w:val="24"/>
        </w:rPr>
        <w:t xml:space="preserve">nvestigación </w:t>
      </w:r>
      <w:r>
        <w:rPr>
          <w:rFonts w:ascii="Calibri" w:hAnsi="Calibri" w:cs="Calibri"/>
          <w:sz w:val="24"/>
          <w:szCs w:val="24"/>
        </w:rPr>
        <w:t>c</w:t>
      </w:r>
      <w:r w:rsidRPr="00A913E6">
        <w:rPr>
          <w:rFonts w:ascii="Calibri" w:hAnsi="Calibri" w:cs="Calibri"/>
          <w:sz w:val="24"/>
          <w:szCs w:val="24"/>
        </w:rPr>
        <w:t xml:space="preserve">riminal del Callao busca fortalecer </w:t>
      </w:r>
      <w:r>
        <w:rPr>
          <w:rFonts w:ascii="Calibri" w:hAnsi="Calibri" w:cs="Calibri"/>
          <w:sz w:val="24"/>
          <w:szCs w:val="24"/>
        </w:rPr>
        <w:t xml:space="preserve">sus </w:t>
      </w:r>
      <w:r w:rsidRPr="00A913E6">
        <w:rPr>
          <w:rFonts w:ascii="Calibri" w:hAnsi="Calibri" w:cs="Calibri"/>
          <w:sz w:val="24"/>
          <w:szCs w:val="24"/>
        </w:rPr>
        <w:t>capacidades en materia de lucha contra la inseguridad ciudadana.</w:t>
      </w:r>
    </w:p>
    <w:p w14:paraId="05363F0B" w14:textId="77777777" w:rsidR="000066B3" w:rsidRPr="00A913E6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1D3069" w14:textId="77777777" w:rsidR="000066B3" w:rsidRPr="00A913E6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913E6">
        <w:rPr>
          <w:rFonts w:ascii="Calibri" w:hAnsi="Calibri" w:cs="Calibri"/>
          <w:sz w:val="24"/>
          <w:szCs w:val="24"/>
        </w:rPr>
        <w:t>Como parte del trabajo coordinado entre diversas entidades del Estado para combatir la inseguridad ciudadana, el Organismo Supervisor de Inversión Privada en Telecomunicaciones (</w:t>
      </w:r>
      <w:r w:rsidRPr="00772FA9">
        <w:rPr>
          <w:rFonts w:ascii="Calibri" w:hAnsi="Calibri" w:cs="Calibri"/>
          <w:b/>
          <w:bCs/>
          <w:sz w:val="24"/>
          <w:szCs w:val="24"/>
        </w:rPr>
        <w:t>OSIPTEL</w:t>
      </w:r>
      <w:r w:rsidRPr="00A913E6">
        <w:rPr>
          <w:rFonts w:ascii="Calibri" w:hAnsi="Calibri" w:cs="Calibri"/>
          <w:sz w:val="24"/>
          <w:szCs w:val="24"/>
        </w:rPr>
        <w:t xml:space="preserve">) capacitó </w:t>
      </w:r>
      <w:r>
        <w:rPr>
          <w:rFonts w:ascii="Calibri" w:hAnsi="Calibri" w:cs="Calibri"/>
          <w:sz w:val="24"/>
          <w:szCs w:val="24"/>
        </w:rPr>
        <w:t xml:space="preserve">a </w:t>
      </w:r>
      <w:r w:rsidRPr="00A913E6">
        <w:rPr>
          <w:rFonts w:ascii="Calibri" w:hAnsi="Calibri" w:cs="Calibri"/>
          <w:sz w:val="24"/>
          <w:szCs w:val="24"/>
        </w:rPr>
        <w:t>efectivos policiales de los Departamentos de Investigación Criminal (</w:t>
      </w:r>
      <w:proofErr w:type="spellStart"/>
      <w:r w:rsidRPr="00772FA9">
        <w:rPr>
          <w:rFonts w:ascii="Calibri" w:hAnsi="Calibri" w:cs="Calibri"/>
          <w:b/>
          <w:bCs/>
          <w:sz w:val="24"/>
          <w:szCs w:val="24"/>
        </w:rPr>
        <w:t>DEPINCRI</w:t>
      </w:r>
      <w:proofErr w:type="spellEnd"/>
      <w:r w:rsidRPr="00A913E6">
        <w:rPr>
          <w:rFonts w:ascii="Calibri" w:hAnsi="Calibri" w:cs="Calibri"/>
          <w:sz w:val="24"/>
          <w:szCs w:val="24"/>
        </w:rPr>
        <w:t xml:space="preserve">) y oficinas especializadas de inteligencia de la </w:t>
      </w:r>
      <w:r w:rsidRPr="00772FA9">
        <w:rPr>
          <w:rFonts w:ascii="Calibri" w:hAnsi="Calibri" w:cs="Calibri"/>
          <w:b/>
          <w:bCs/>
          <w:sz w:val="24"/>
          <w:szCs w:val="24"/>
        </w:rPr>
        <w:t>Región Policial Callao</w:t>
      </w:r>
      <w:r w:rsidRPr="00A913E6">
        <w:rPr>
          <w:rFonts w:ascii="Calibri" w:hAnsi="Calibri" w:cs="Calibri"/>
          <w:sz w:val="24"/>
          <w:szCs w:val="24"/>
        </w:rPr>
        <w:t xml:space="preserve"> sobre los lineamientos y procedimientos para </w:t>
      </w:r>
      <w:r>
        <w:rPr>
          <w:rFonts w:ascii="Calibri" w:hAnsi="Calibri" w:cs="Calibri"/>
          <w:sz w:val="24"/>
          <w:szCs w:val="24"/>
        </w:rPr>
        <w:t xml:space="preserve">requerir </w:t>
      </w:r>
      <w:r w:rsidRPr="00A913E6">
        <w:rPr>
          <w:rFonts w:ascii="Calibri" w:hAnsi="Calibri" w:cs="Calibri"/>
          <w:sz w:val="24"/>
          <w:szCs w:val="24"/>
        </w:rPr>
        <w:t xml:space="preserve">la </w:t>
      </w:r>
      <w:r w:rsidRPr="00772FA9">
        <w:rPr>
          <w:rFonts w:ascii="Calibri" w:hAnsi="Calibri" w:cs="Calibri"/>
          <w:b/>
          <w:bCs/>
          <w:sz w:val="24"/>
          <w:szCs w:val="24"/>
        </w:rPr>
        <w:t>baja de líneas móviles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3115E">
        <w:rPr>
          <w:rFonts w:ascii="Calibri" w:hAnsi="Calibri" w:cs="Calibri"/>
          <w:b/>
          <w:bCs/>
          <w:sz w:val="24"/>
          <w:szCs w:val="24"/>
        </w:rPr>
        <w:t xml:space="preserve">y/o el bloqueo de equipos celulares </w:t>
      </w:r>
      <w:r w:rsidRPr="00A913E6">
        <w:rPr>
          <w:rFonts w:ascii="Calibri" w:hAnsi="Calibri" w:cs="Calibri"/>
          <w:sz w:val="24"/>
          <w:szCs w:val="24"/>
        </w:rPr>
        <w:t>vinculad</w:t>
      </w:r>
      <w:r>
        <w:rPr>
          <w:rFonts w:ascii="Calibri" w:hAnsi="Calibri" w:cs="Calibri"/>
          <w:sz w:val="24"/>
          <w:szCs w:val="24"/>
        </w:rPr>
        <w:t>o</w:t>
      </w:r>
      <w:r w:rsidRPr="00A913E6">
        <w:rPr>
          <w:rFonts w:ascii="Calibri" w:hAnsi="Calibri" w:cs="Calibri"/>
          <w:sz w:val="24"/>
          <w:szCs w:val="24"/>
        </w:rPr>
        <w:t>s a investigaciones de extorsión y crimen organizado.</w:t>
      </w:r>
    </w:p>
    <w:p w14:paraId="33D6F474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86CC47B" w14:textId="77777777" w:rsidR="000066B3" w:rsidRPr="00A913E6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913E6">
        <w:rPr>
          <w:rFonts w:ascii="Calibri" w:hAnsi="Calibri" w:cs="Calibri"/>
          <w:sz w:val="24"/>
          <w:szCs w:val="24"/>
        </w:rPr>
        <w:t xml:space="preserve">Durante la charla, realizada en el Auditorio del Complejo Policial Alipio Ponce en el Callao, personal del OSIPTEL brindó detalles sobre los procedimientos actualizados para </w:t>
      </w:r>
      <w:r>
        <w:rPr>
          <w:rFonts w:ascii="Calibri" w:hAnsi="Calibri" w:cs="Calibri"/>
          <w:sz w:val="24"/>
          <w:szCs w:val="24"/>
        </w:rPr>
        <w:t xml:space="preserve">ejecutar </w:t>
      </w:r>
      <w:r w:rsidRPr="00A913E6">
        <w:rPr>
          <w:rFonts w:ascii="Calibri" w:hAnsi="Calibri" w:cs="Calibri"/>
          <w:sz w:val="24"/>
          <w:szCs w:val="24"/>
        </w:rPr>
        <w:t>la baja de líneas móviles</w:t>
      </w:r>
      <w:r>
        <w:rPr>
          <w:rFonts w:ascii="Calibri" w:hAnsi="Calibri" w:cs="Calibri"/>
          <w:sz w:val="24"/>
          <w:szCs w:val="24"/>
        </w:rPr>
        <w:t xml:space="preserve"> </w:t>
      </w:r>
      <w:r w:rsidRPr="00D3115E">
        <w:rPr>
          <w:rFonts w:ascii="Calibri" w:hAnsi="Calibri" w:cs="Calibri"/>
          <w:sz w:val="24"/>
          <w:szCs w:val="24"/>
        </w:rPr>
        <w:t>y/o el bloqueo de equipos celulares</w:t>
      </w:r>
      <w:r w:rsidRPr="00CB4CD2">
        <w:rPr>
          <w:rFonts w:ascii="Calibri" w:hAnsi="Calibri" w:cs="Calibri"/>
          <w:sz w:val="24"/>
          <w:szCs w:val="24"/>
        </w:rPr>
        <w:t>,</w:t>
      </w:r>
      <w:r w:rsidRPr="00A913E6">
        <w:rPr>
          <w:rFonts w:ascii="Calibri" w:hAnsi="Calibri" w:cs="Calibri"/>
          <w:sz w:val="24"/>
          <w:szCs w:val="24"/>
        </w:rPr>
        <w:t xml:space="preserve"> así como los mecanismos y requisitos para las solicitudes como parte de una investigación policial.</w:t>
      </w:r>
    </w:p>
    <w:p w14:paraId="5FBA8151" w14:textId="77777777" w:rsidR="000066B3" w:rsidRPr="00A913E6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0FFEA14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ello</w:t>
      </w:r>
      <w:r w:rsidRPr="00A913E6">
        <w:rPr>
          <w:rFonts w:ascii="Calibri" w:hAnsi="Calibri" w:cs="Calibri"/>
          <w:sz w:val="24"/>
          <w:szCs w:val="24"/>
        </w:rPr>
        <w:t xml:space="preserve">, se busca fortalecer las capacidades técnicas y administrativas del personal policial en la intervención, neutralización y afectación de las estructuras criminales que emplean líneas telefónicas para la comisión de actos extorsivos. </w:t>
      </w:r>
    </w:p>
    <w:p w14:paraId="44C3B916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3A06732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Como parte de la capacitación, también se explicaron los alcances del </w:t>
      </w:r>
      <w:r w:rsidRPr="00772FA9">
        <w:rPr>
          <w:rFonts w:ascii="Calibri" w:hAnsi="Calibri" w:cs="Calibri"/>
          <w:b/>
          <w:bCs/>
          <w:sz w:val="24"/>
          <w:szCs w:val="24"/>
        </w:rPr>
        <w:t>Módulo de Consulta Especializado para Entidades del Estado</w:t>
      </w:r>
      <w:r w:rsidRPr="0057546C">
        <w:rPr>
          <w:rFonts w:ascii="Calibri" w:hAnsi="Calibri" w:cs="Calibri"/>
          <w:sz w:val="24"/>
          <w:szCs w:val="24"/>
        </w:rPr>
        <w:t xml:space="preserve">, el cual permite acceder –en </w:t>
      </w:r>
      <w:r>
        <w:rPr>
          <w:rFonts w:ascii="Calibri" w:hAnsi="Calibri" w:cs="Calibri"/>
          <w:sz w:val="24"/>
          <w:szCs w:val="24"/>
        </w:rPr>
        <w:t>línea</w:t>
      </w:r>
      <w:r w:rsidRPr="0057546C">
        <w:rPr>
          <w:rFonts w:ascii="Calibri" w:hAnsi="Calibri" w:cs="Calibri"/>
          <w:sz w:val="24"/>
          <w:szCs w:val="24"/>
        </w:rPr>
        <w:t>– a información vinculada a equipos y líneas móviles relacionados con delitos o investigaciones</w:t>
      </w:r>
      <w:r>
        <w:rPr>
          <w:rFonts w:ascii="Calibri" w:hAnsi="Calibri" w:cs="Calibri"/>
          <w:sz w:val="24"/>
          <w:szCs w:val="24"/>
        </w:rPr>
        <w:t>, así como la suspensión de servicios por comisión de delitos, en el marco del estado de emergencia.</w:t>
      </w:r>
    </w:p>
    <w:p w14:paraId="5BA3B9B6" w14:textId="77777777" w:rsidR="000066B3" w:rsidRPr="00A913E6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185F13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r w:rsidRPr="00A913E6">
        <w:rPr>
          <w:rFonts w:ascii="Calibri" w:hAnsi="Calibri" w:cs="Calibri"/>
          <w:sz w:val="24"/>
          <w:szCs w:val="24"/>
        </w:rPr>
        <w:t xml:space="preserve">jornada de capacitación forma parte del trabajo coordinado entre el OSIPTEL y la </w:t>
      </w:r>
      <w:r>
        <w:rPr>
          <w:rFonts w:ascii="Calibri" w:hAnsi="Calibri" w:cs="Calibri"/>
          <w:sz w:val="24"/>
          <w:szCs w:val="24"/>
        </w:rPr>
        <w:t>Policía Nacional del Perú (</w:t>
      </w:r>
      <w:proofErr w:type="spellStart"/>
      <w:r w:rsidRPr="00772FA9">
        <w:rPr>
          <w:rFonts w:ascii="Calibri" w:hAnsi="Calibri" w:cs="Calibri"/>
          <w:b/>
          <w:bCs/>
          <w:sz w:val="24"/>
          <w:szCs w:val="24"/>
        </w:rPr>
        <w:t>PNP</w:t>
      </w:r>
      <w:proofErr w:type="spellEnd"/>
      <w:r>
        <w:rPr>
          <w:rFonts w:ascii="Calibri" w:hAnsi="Calibri" w:cs="Calibri"/>
          <w:sz w:val="24"/>
          <w:szCs w:val="24"/>
        </w:rPr>
        <w:t>)</w:t>
      </w:r>
      <w:r w:rsidRPr="00A913E6">
        <w:rPr>
          <w:rFonts w:ascii="Calibri" w:hAnsi="Calibri" w:cs="Calibri"/>
          <w:sz w:val="24"/>
          <w:szCs w:val="24"/>
        </w:rPr>
        <w:t xml:space="preserve"> para fortalecer las capacidades del personal policial en materia de lucha contra la criminalidad. En esa línea, una segunda etapa de la capacitación tendrá lugar en el mes de junio</w:t>
      </w:r>
      <w:r>
        <w:rPr>
          <w:rFonts w:ascii="Calibri" w:hAnsi="Calibri" w:cs="Calibri"/>
          <w:sz w:val="24"/>
          <w:szCs w:val="24"/>
        </w:rPr>
        <w:t xml:space="preserve"> en la mencionada sede policial.</w:t>
      </w:r>
    </w:p>
    <w:p w14:paraId="49041B37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94F97A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3397C3" w14:textId="51F0EC80" w:rsidR="000066B3" w:rsidRPr="001346FE" w:rsidRDefault="000066B3" w:rsidP="000066B3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346FE">
        <w:rPr>
          <w:rFonts w:ascii="Calibri" w:hAnsi="Calibri" w:cs="Calibri"/>
          <w:b/>
          <w:bCs/>
          <w:sz w:val="24"/>
          <w:szCs w:val="24"/>
        </w:rPr>
        <w:t xml:space="preserve">Lima, 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Pr="001346FE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junio</w:t>
      </w:r>
      <w:r w:rsidRPr="001346FE">
        <w:rPr>
          <w:rFonts w:ascii="Calibri" w:hAnsi="Calibri" w:cs="Calibri"/>
          <w:b/>
          <w:bCs/>
          <w:sz w:val="24"/>
          <w:szCs w:val="24"/>
        </w:rPr>
        <w:t xml:space="preserve"> de 2026</w:t>
      </w:r>
    </w:p>
    <w:p w14:paraId="3151D088" w14:textId="77777777" w:rsidR="000066B3" w:rsidRDefault="000066B3" w:rsidP="000066B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19371E" w14:textId="5295509A" w:rsidR="000549E7" w:rsidRPr="00514295" w:rsidRDefault="000549E7" w:rsidP="00501C91">
      <w:pPr>
        <w:spacing w:after="0" w:line="240" w:lineRule="auto"/>
        <w:jc w:val="right"/>
        <w:rPr>
          <w:rFonts w:cstheme="minorHAnsi"/>
          <w:b/>
          <w:color w:val="212529"/>
          <w:sz w:val="24"/>
          <w:szCs w:val="24"/>
          <w:lang w:val="es-ES"/>
        </w:rPr>
      </w:pPr>
    </w:p>
    <w:sectPr w:rsidR="000549E7" w:rsidRPr="0051429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C8E5" w14:textId="77777777" w:rsidR="006C44BE" w:rsidRDefault="006C44BE" w:rsidP="0015184D">
      <w:pPr>
        <w:spacing w:after="0" w:line="240" w:lineRule="auto"/>
      </w:pPr>
      <w:r>
        <w:separator/>
      </w:r>
    </w:p>
  </w:endnote>
  <w:endnote w:type="continuationSeparator" w:id="0">
    <w:p w14:paraId="244F673D" w14:textId="77777777" w:rsidR="006C44BE" w:rsidRDefault="006C44BE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4988" w14:textId="77777777" w:rsidR="006C44BE" w:rsidRDefault="006C44BE" w:rsidP="0015184D">
      <w:pPr>
        <w:spacing w:after="0" w:line="240" w:lineRule="auto"/>
      </w:pPr>
      <w:r>
        <w:separator/>
      </w:r>
    </w:p>
  </w:footnote>
  <w:footnote w:type="continuationSeparator" w:id="0">
    <w:p w14:paraId="239BE7BC" w14:textId="77777777" w:rsidR="006C44BE" w:rsidRDefault="006C44BE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25CE1961">
          <wp:simplePos x="0" y="0"/>
          <wp:positionH relativeFrom="page">
            <wp:posOffset>-5715</wp:posOffset>
          </wp:positionH>
          <wp:positionV relativeFrom="paragraph">
            <wp:posOffset>-504746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036"/>
    <w:multiLevelType w:val="hybridMultilevel"/>
    <w:tmpl w:val="27426C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538C4"/>
    <w:multiLevelType w:val="hybridMultilevel"/>
    <w:tmpl w:val="081C751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3600C"/>
    <w:multiLevelType w:val="hybridMultilevel"/>
    <w:tmpl w:val="06E28A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FCC"/>
    <w:multiLevelType w:val="hybridMultilevel"/>
    <w:tmpl w:val="464052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E209C"/>
    <w:multiLevelType w:val="hybridMultilevel"/>
    <w:tmpl w:val="782838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1CBF76DB"/>
    <w:multiLevelType w:val="hybridMultilevel"/>
    <w:tmpl w:val="253E05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15179"/>
    <w:multiLevelType w:val="hybridMultilevel"/>
    <w:tmpl w:val="BFB2B6A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F6609"/>
    <w:multiLevelType w:val="hybridMultilevel"/>
    <w:tmpl w:val="679A12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80F94"/>
    <w:multiLevelType w:val="hybridMultilevel"/>
    <w:tmpl w:val="A85A347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911A00"/>
    <w:multiLevelType w:val="hybridMultilevel"/>
    <w:tmpl w:val="7070DED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39414175"/>
    <w:multiLevelType w:val="hybridMultilevel"/>
    <w:tmpl w:val="C6F42D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5B8C41AA"/>
    <w:multiLevelType w:val="hybridMultilevel"/>
    <w:tmpl w:val="92DEEE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5" w15:restartNumberingAfterBreak="0">
    <w:nsid w:val="7AE0317E"/>
    <w:multiLevelType w:val="hybridMultilevel"/>
    <w:tmpl w:val="C0CE4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 w16cid:durableId="92870892">
    <w:abstractNumId w:val="21"/>
  </w:num>
  <w:num w:numId="2" w16cid:durableId="377247193">
    <w:abstractNumId w:val="23"/>
  </w:num>
  <w:num w:numId="3" w16cid:durableId="1790051303">
    <w:abstractNumId w:val="24"/>
  </w:num>
  <w:num w:numId="4" w16cid:durableId="1794517374">
    <w:abstractNumId w:val="3"/>
  </w:num>
  <w:num w:numId="5" w16cid:durableId="1725786873">
    <w:abstractNumId w:val="22"/>
  </w:num>
  <w:num w:numId="6" w16cid:durableId="1385106130">
    <w:abstractNumId w:val="19"/>
  </w:num>
  <w:num w:numId="7" w16cid:durableId="941760379">
    <w:abstractNumId w:val="2"/>
  </w:num>
  <w:num w:numId="8" w16cid:durableId="1866941244">
    <w:abstractNumId w:val="16"/>
  </w:num>
  <w:num w:numId="9" w16cid:durableId="1552233963">
    <w:abstractNumId w:val="4"/>
  </w:num>
  <w:num w:numId="10" w16cid:durableId="1419250172">
    <w:abstractNumId w:val="11"/>
  </w:num>
  <w:num w:numId="11" w16cid:durableId="634683093">
    <w:abstractNumId w:val="26"/>
  </w:num>
  <w:num w:numId="12" w16cid:durableId="257906782">
    <w:abstractNumId w:val="7"/>
  </w:num>
  <w:num w:numId="13" w16cid:durableId="1081872622">
    <w:abstractNumId w:val="1"/>
  </w:num>
  <w:num w:numId="14" w16cid:durableId="291330797">
    <w:abstractNumId w:val="5"/>
  </w:num>
  <w:num w:numId="15" w16cid:durableId="639503561">
    <w:abstractNumId w:val="18"/>
  </w:num>
  <w:num w:numId="16" w16cid:durableId="1487093766">
    <w:abstractNumId w:val="6"/>
  </w:num>
  <w:num w:numId="17" w16cid:durableId="658994981">
    <w:abstractNumId w:val="0"/>
  </w:num>
  <w:num w:numId="18" w16cid:durableId="1083838285">
    <w:abstractNumId w:val="15"/>
  </w:num>
  <w:num w:numId="19" w16cid:durableId="284654119">
    <w:abstractNumId w:val="20"/>
  </w:num>
  <w:num w:numId="20" w16cid:durableId="1378122181">
    <w:abstractNumId w:val="17"/>
  </w:num>
  <w:num w:numId="21" w16cid:durableId="842628157">
    <w:abstractNumId w:val="25"/>
  </w:num>
  <w:num w:numId="22" w16cid:durableId="909660423">
    <w:abstractNumId w:val="9"/>
  </w:num>
  <w:num w:numId="23" w16cid:durableId="402995598">
    <w:abstractNumId w:val="12"/>
  </w:num>
  <w:num w:numId="24" w16cid:durableId="2074280118">
    <w:abstractNumId w:val="14"/>
  </w:num>
  <w:num w:numId="25" w16cid:durableId="1428577394">
    <w:abstractNumId w:val="10"/>
  </w:num>
  <w:num w:numId="26" w16cid:durableId="31152828">
    <w:abstractNumId w:val="8"/>
  </w:num>
  <w:num w:numId="27" w16cid:durableId="16997741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B"/>
    <w:rsid w:val="0000504D"/>
    <w:rsid w:val="000066B3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00A2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85988"/>
    <w:rsid w:val="0029215D"/>
    <w:rsid w:val="002A14D9"/>
    <w:rsid w:val="002A600F"/>
    <w:rsid w:val="002C5BC3"/>
    <w:rsid w:val="002C7C12"/>
    <w:rsid w:val="002F122F"/>
    <w:rsid w:val="00301822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1597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B6934"/>
    <w:rsid w:val="004C0923"/>
    <w:rsid w:val="004D355A"/>
    <w:rsid w:val="004E2B06"/>
    <w:rsid w:val="0050158E"/>
    <w:rsid w:val="00501C91"/>
    <w:rsid w:val="005026A6"/>
    <w:rsid w:val="00512F27"/>
    <w:rsid w:val="00514295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C13D6"/>
    <w:rsid w:val="005D7F40"/>
    <w:rsid w:val="005E7470"/>
    <w:rsid w:val="005F7A7A"/>
    <w:rsid w:val="00605DDA"/>
    <w:rsid w:val="00620F8F"/>
    <w:rsid w:val="0065212F"/>
    <w:rsid w:val="0066026F"/>
    <w:rsid w:val="00675758"/>
    <w:rsid w:val="00683BE3"/>
    <w:rsid w:val="006B460D"/>
    <w:rsid w:val="006C1206"/>
    <w:rsid w:val="006C44BE"/>
    <w:rsid w:val="006D55B9"/>
    <w:rsid w:val="006F64A4"/>
    <w:rsid w:val="006F6F68"/>
    <w:rsid w:val="007248E9"/>
    <w:rsid w:val="00730185"/>
    <w:rsid w:val="007429DF"/>
    <w:rsid w:val="00752818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241C"/>
    <w:rsid w:val="00805309"/>
    <w:rsid w:val="00810903"/>
    <w:rsid w:val="008219BC"/>
    <w:rsid w:val="00834AAC"/>
    <w:rsid w:val="008356DE"/>
    <w:rsid w:val="00835EBC"/>
    <w:rsid w:val="0084173B"/>
    <w:rsid w:val="00841ECF"/>
    <w:rsid w:val="00847809"/>
    <w:rsid w:val="0084796E"/>
    <w:rsid w:val="00856CB1"/>
    <w:rsid w:val="00873985"/>
    <w:rsid w:val="00875F9C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21F9"/>
    <w:rsid w:val="00A33ABA"/>
    <w:rsid w:val="00A3568A"/>
    <w:rsid w:val="00A357D5"/>
    <w:rsid w:val="00A544EA"/>
    <w:rsid w:val="00A66539"/>
    <w:rsid w:val="00A67C60"/>
    <w:rsid w:val="00A714EC"/>
    <w:rsid w:val="00A75C0F"/>
    <w:rsid w:val="00AD58E5"/>
    <w:rsid w:val="00AE1B5B"/>
    <w:rsid w:val="00AF23C0"/>
    <w:rsid w:val="00B051B0"/>
    <w:rsid w:val="00B14643"/>
    <w:rsid w:val="00B278C6"/>
    <w:rsid w:val="00B356AE"/>
    <w:rsid w:val="00B43BD5"/>
    <w:rsid w:val="00B50D06"/>
    <w:rsid w:val="00BE0E41"/>
    <w:rsid w:val="00BE1499"/>
    <w:rsid w:val="00BE729C"/>
    <w:rsid w:val="00BF454E"/>
    <w:rsid w:val="00BF4C9A"/>
    <w:rsid w:val="00BF6BAE"/>
    <w:rsid w:val="00C00FFD"/>
    <w:rsid w:val="00C5474B"/>
    <w:rsid w:val="00C6119B"/>
    <w:rsid w:val="00C662C3"/>
    <w:rsid w:val="00C6756C"/>
    <w:rsid w:val="00C74021"/>
    <w:rsid w:val="00C809C3"/>
    <w:rsid w:val="00C93B98"/>
    <w:rsid w:val="00C94719"/>
    <w:rsid w:val="00CA3779"/>
    <w:rsid w:val="00CA3A02"/>
    <w:rsid w:val="00CB169A"/>
    <w:rsid w:val="00CB531C"/>
    <w:rsid w:val="00CB6F61"/>
    <w:rsid w:val="00CB7FA0"/>
    <w:rsid w:val="00D114E2"/>
    <w:rsid w:val="00D21377"/>
    <w:rsid w:val="00D41519"/>
    <w:rsid w:val="00D617C4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663A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46A9F"/>
    <w:rsid w:val="00F622E2"/>
    <w:rsid w:val="00F6702A"/>
    <w:rsid w:val="00F67852"/>
    <w:rsid w:val="00FD1312"/>
    <w:rsid w:val="00FD3F21"/>
    <w:rsid w:val="00FE32D4"/>
    <w:rsid w:val="00FE4B43"/>
    <w:rsid w:val="00FE5B07"/>
    <w:rsid w:val="00FF2A9F"/>
    <w:rsid w:val="00FF539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1D0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Omar Herrera Villanueva</cp:lastModifiedBy>
  <cp:revision>2</cp:revision>
  <dcterms:created xsi:type="dcterms:W3CDTF">2026-06-01T17:52:00Z</dcterms:created>
  <dcterms:modified xsi:type="dcterms:W3CDTF">2026-06-01T17:52:00Z</dcterms:modified>
</cp:coreProperties>
</file>