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4B302CCC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752818">
        <w:rPr>
          <w:rFonts w:ascii="Calibri" w:hAnsi="Calibri" w:cs="Calibri"/>
          <w:b/>
          <w:sz w:val="30"/>
          <w:szCs w:val="30"/>
          <w:u w:val="single"/>
          <w:lang w:val="es-MX"/>
        </w:rPr>
        <w:t>71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429C3030" w14:textId="77777777" w:rsidR="00752818" w:rsidRDefault="00752818" w:rsidP="007528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bookmarkStart w:id="0" w:name="_GoBack"/>
      <w:proofErr w:type="spellStart"/>
      <w:r>
        <w:rPr>
          <w:rFonts w:ascii="Calibri" w:eastAsia="Times New Roman" w:hAnsi="Calibri" w:cs="Calibri"/>
          <w:b/>
          <w:color w:val="212529"/>
          <w:sz w:val="32"/>
          <w:szCs w:val="32"/>
          <w:lang w:eastAsia="es-PE"/>
        </w:rPr>
        <w:t>Erestel</w:t>
      </w:r>
      <w:proofErr w:type="spellEnd"/>
      <w:r>
        <w:rPr>
          <w:rFonts w:ascii="Calibri" w:eastAsia="Times New Roman" w:hAnsi="Calibri" w:cs="Calibri"/>
          <w:b/>
          <w:color w:val="212529"/>
          <w:sz w:val="32"/>
          <w:szCs w:val="32"/>
          <w:lang w:eastAsia="es-PE"/>
        </w:rPr>
        <w:t xml:space="preserve"> 2025: </w:t>
      </w:r>
      <w:r w:rsidRPr="00A5500B">
        <w:rPr>
          <w:rFonts w:ascii="Calibri" w:eastAsia="Times New Roman" w:hAnsi="Calibri" w:cs="Calibri"/>
          <w:b/>
          <w:color w:val="212529"/>
          <w:sz w:val="32"/>
          <w:szCs w:val="32"/>
          <w:lang w:eastAsia="es-PE"/>
        </w:rPr>
        <w:t>tres de cada cuatro peruanos usan internet para acceder a la banca electrónica</w:t>
      </w:r>
    </w:p>
    <w:bookmarkEnd w:id="0"/>
    <w:p w14:paraId="7CF17C52" w14:textId="77777777" w:rsidR="00752818" w:rsidRPr="00FD75AC" w:rsidRDefault="00752818" w:rsidP="00752818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De acuerdo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con la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Encuesta Residencial de Servicios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de Telecomunicaciones (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Erestel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) del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OSIPTEL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, 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el uso de la banca electrónica se multiplicó por más de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cuatro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, tras pasar de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18.4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% en 202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3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a 75.6 %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de peruanos </w:t>
      </w:r>
      <w:r w:rsidRPr="00FD75AC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al cierre de 2025.</w:t>
      </w:r>
    </w:p>
    <w:p w14:paraId="573B62A7" w14:textId="77777777" w:rsidR="00752818" w:rsidRPr="00C26426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1C448D17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Tres de cada cuatro peruanos que usan </w:t>
      </w:r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internet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lo hacen para acceder a la </w:t>
      </w:r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banca electrónica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desde una conexión móvil o fija, de acuerdo con la </w:t>
      </w:r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última </w:t>
      </w:r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Encuesta Residencial de Servicios de Telecomunicaciones</w:t>
      </w:r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(</w:t>
      </w:r>
      <w:proofErr w:type="spellStart"/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Erestel</w:t>
      </w:r>
      <w:proofErr w:type="spellEnd"/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) del Organismo Supervisor de Inversión Privada en Telecomunicaciones (</w:t>
      </w:r>
      <w:proofErr w:type="spellStart"/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OSIPTEL</w:t>
      </w:r>
      <w:proofErr w:type="spellEnd"/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).</w:t>
      </w:r>
    </w:p>
    <w:p w14:paraId="0CE57ED4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5B3F4BD4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Se trata del mayor crecimiento observado en las diferentes formas de uso de internet, pues el porcentaje de personas que realiza sus operaciones a través de la b</w:t>
      </w:r>
      <w:r w:rsidRPr="00AD0028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anca digit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al se multiplicó por más de cuatro, tras pasar de 18.4 % en 2023 a 75.6 % al cierre de 2025, cifra que revela el avance de la inclusión financiera y el crecimiento de la digitalización de la economía.</w:t>
      </w:r>
    </w:p>
    <w:p w14:paraId="264CE26D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0FDF5BD7" w14:textId="77777777" w:rsidR="00752818" w:rsidRDefault="00752818" w:rsidP="007528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 w:rsidRPr="00752818">
        <w:rPr>
          <w:rFonts w:ascii="Calibri" w:eastAsia="Times New Roman" w:hAnsi="Calibri" w:cs="Calibri"/>
          <w:noProof/>
          <w:color w:val="212529"/>
          <w:sz w:val="24"/>
          <w:szCs w:val="24"/>
          <w:lang w:eastAsia="es-PE"/>
        </w:rPr>
        <w:drawing>
          <wp:inline distT="0" distB="0" distL="0" distR="0" wp14:anchorId="36BCDF71" wp14:editId="088B6202">
            <wp:extent cx="5295900" cy="5298659"/>
            <wp:effectExtent l="0" t="0" r="0" b="0"/>
            <wp:docPr id="4" name="Imagen 4" descr="W:\2026\AOCRI - PRENSA\TEMAS\ERESTEL\USO DE INTERNET\_(C4)NP-ERESTEL-2025_USO-DE-INTERNET_grafi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2026\AOCRI - PRENSA\TEMAS\ERESTEL\USO DE INTERNET\_(C4)NP-ERESTEL-2025_USO-DE-INTERNET_grafico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747" cy="53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31DA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2732D86B" w14:textId="1622DFB5" w:rsidR="00752818" w:rsidRPr="003528A9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 w:rsidRPr="003528A9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Este avance responde, principalmente, a la consolidación del uso de billeteras digitales (Yape, </w:t>
      </w:r>
      <w:proofErr w:type="spellStart"/>
      <w:r w:rsidRPr="003528A9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Plin</w:t>
      </w:r>
      <w:proofErr w:type="spellEnd"/>
      <w:r w:rsidRPr="003528A9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, entre otras) y a la interoperabilidad entre entidades bancarias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,</w:t>
      </w:r>
      <w:r w:rsidRPr="003528A9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que permiten </w:t>
      </w:r>
      <w:r w:rsidRPr="0032029B">
        <w:rPr>
          <w:sz w:val="24"/>
          <w:szCs w:val="24"/>
        </w:rPr>
        <w:t>gesti</w:t>
      </w:r>
      <w:r>
        <w:rPr>
          <w:sz w:val="24"/>
          <w:szCs w:val="24"/>
        </w:rPr>
        <w:t>onar de manera más eficiente las</w:t>
      </w:r>
      <w:r w:rsidRPr="0032029B">
        <w:rPr>
          <w:sz w:val="24"/>
          <w:szCs w:val="24"/>
        </w:rPr>
        <w:t xml:space="preserve"> actividades financieras.</w:t>
      </w:r>
    </w:p>
    <w:p w14:paraId="64A55AB5" w14:textId="77777777" w:rsidR="00752818" w:rsidRDefault="00752818" w:rsidP="007528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3695C9CA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Según los datos de la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Erestel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, también</w:t>
      </w:r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se evidenció un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crecimiento</w:t>
      </w:r>
      <w:r w:rsidRPr="00C26426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en 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el uso de internet para hacer llamadas a través de aplicaciones como </w:t>
      </w:r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WhatsApp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, </w:t>
      </w:r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Zoom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, </w:t>
      </w:r>
      <w:proofErr w:type="spellStart"/>
      <w:r w:rsidRPr="00582EC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s-PE"/>
        </w:rPr>
        <w:t>Meet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, entre otros. que alcanzó el 82.5 % del total en 2025, lo que significa un incremento de alrededor de 30.5 puntos porcentuales respecto a 2023 (52.0 %).</w:t>
      </w:r>
    </w:p>
    <w:p w14:paraId="2B6B23C6" w14:textId="77777777" w:rsidR="00752818" w:rsidRPr="00C26426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48483128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Otras formas de uso de internet que mostraron un avance respecto a 2023 fueron la búsqueda de información o consulta sobre noticias (65.9 %), ver videos o escuchar audios sin descargarlos (63.3 %) y revisar el correo electrónico (46.3 %).</w:t>
      </w:r>
    </w:p>
    <w:p w14:paraId="14929749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56C2977F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Sin embargo, el 96 % de los encuestados respondió que usa internet, principalmente, para acceder a las redes sociales y a la mensajería instantánea, reafirmándose como el uso más difundido entre los internautas de todo el país.</w:t>
      </w:r>
    </w:p>
    <w:p w14:paraId="023AC406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237EC856" w14:textId="77777777" w:rsidR="00752818" w:rsidRPr="00E312A5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La </w:t>
      </w:r>
      <w:proofErr w:type="spellStart"/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Erestel</w:t>
      </w:r>
      <w:proofErr w:type="spellEnd"/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2025 evidencia que el Perú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está</w:t>
      </w:r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en una nueva fase de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transformación digital, donde i</w:t>
      </w:r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nternet y los conocimientos digitales de los peruanos para utilizar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este servicio</w:t>
      </w:r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, son aprovechados diariamente para realizar actividades</w:t>
      </w: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financieras rápidas</w:t>
      </w:r>
      <w:r w:rsidRPr="00F021C0"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y cada vez más interoperables.</w:t>
      </w:r>
    </w:p>
    <w:p w14:paraId="51D860E3" w14:textId="77777777" w:rsidR="00752818" w:rsidRPr="00E312A5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7509C68B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Para conocer todos los resultados de la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>Erestel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  <w:lang w:eastAsia="es-PE"/>
        </w:rPr>
        <w:t xml:space="preserve"> 2025, pueden acceder a: </w:t>
      </w:r>
      <w:hyperlink r:id="rId8" w:history="1">
        <w:r w:rsidRPr="00B93D8A">
          <w:rPr>
            <w:rStyle w:val="Hipervnculo"/>
            <w:rFonts w:ascii="Calibri" w:eastAsia="Times New Roman" w:hAnsi="Calibri" w:cs="Calibri"/>
            <w:sz w:val="24"/>
            <w:szCs w:val="24"/>
            <w:lang w:eastAsia="es-PE"/>
          </w:rPr>
          <w:t>https://sociedadtelecom.pe/2026/05/19/encuesta-residencial-de-servicios-de-telecomunicaciones-erestel-2025/</w:t>
        </w:r>
      </w:hyperlink>
    </w:p>
    <w:p w14:paraId="1312B9C9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506E0E17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291F596E" w14:textId="5DD95577" w:rsidR="00752818" w:rsidRPr="00396E97" w:rsidRDefault="00752818" w:rsidP="0075281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212529"/>
          <w:sz w:val="24"/>
          <w:szCs w:val="24"/>
          <w:lang w:eastAsia="es-PE"/>
        </w:rPr>
      </w:pPr>
      <w:r>
        <w:rPr>
          <w:rFonts w:ascii="Calibri" w:eastAsia="Times New Roman" w:hAnsi="Calibri" w:cs="Calibri"/>
          <w:b/>
          <w:color w:val="212529"/>
          <w:sz w:val="24"/>
          <w:szCs w:val="24"/>
          <w:lang w:eastAsia="es-PE"/>
        </w:rPr>
        <w:t>Lima, 26</w:t>
      </w:r>
      <w:r w:rsidRPr="00396E97">
        <w:rPr>
          <w:rFonts w:ascii="Calibri" w:eastAsia="Times New Roman" w:hAnsi="Calibri" w:cs="Calibri"/>
          <w:b/>
          <w:color w:val="212529"/>
          <w:sz w:val="24"/>
          <w:szCs w:val="24"/>
          <w:lang w:eastAsia="es-PE"/>
        </w:rPr>
        <w:t xml:space="preserve"> de mayo de 2026</w:t>
      </w:r>
    </w:p>
    <w:p w14:paraId="32B698F8" w14:textId="77777777" w:rsidR="00752818" w:rsidRDefault="00752818" w:rsidP="00752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4"/>
          <w:szCs w:val="24"/>
          <w:lang w:eastAsia="es-PE"/>
        </w:rPr>
      </w:pPr>
    </w:p>
    <w:p w14:paraId="0719371E" w14:textId="7A531B61" w:rsidR="000549E7" w:rsidRPr="00873985" w:rsidRDefault="000549E7" w:rsidP="0084796E">
      <w:pPr>
        <w:spacing w:after="0" w:line="240" w:lineRule="auto"/>
        <w:jc w:val="center"/>
        <w:rPr>
          <w:b/>
          <w:sz w:val="24"/>
          <w:szCs w:val="24"/>
        </w:rPr>
      </w:pPr>
    </w:p>
    <w:sectPr w:rsidR="000549E7" w:rsidRPr="0087398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AF16" w14:textId="77777777" w:rsidR="00C6756C" w:rsidRDefault="00C6756C" w:rsidP="0015184D">
      <w:pPr>
        <w:spacing w:after="0" w:line="240" w:lineRule="auto"/>
      </w:pPr>
      <w:r>
        <w:separator/>
      </w:r>
    </w:p>
  </w:endnote>
  <w:endnote w:type="continuationSeparator" w:id="0">
    <w:p w14:paraId="101894FF" w14:textId="77777777" w:rsidR="00C6756C" w:rsidRDefault="00C6756C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6E2E" w14:textId="77777777" w:rsidR="00C6756C" w:rsidRDefault="00C6756C" w:rsidP="0015184D">
      <w:pPr>
        <w:spacing w:after="0" w:line="240" w:lineRule="auto"/>
      </w:pPr>
      <w:r>
        <w:separator/>
      </w:r>
    </w:p>
  </w:footnote>
  <w:footnote w:type="continuationSeparator" w:id="0">
    <w:p w14:paraId="2F951D08" w14:textId="77777777" w:rsidR="00C6756C" w:rsidRDefault="00C6756C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3"/>
  </w:num>
  <w:num w:numId="5">
    <w:abstractNumId w:val="18"/>
  </w:num>
  <w:num w:numId="6">
    <w:abstractNumId w:val="15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22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6"/>
  </w:num>
  <w:num w:numId="17">
    <w:abstractNumId w:val="0"/>
  </w:num>
  <w:num w:numId="18">
    <w:abstractNumId w:val="11"/>
  </w:num>
  <w:num w:numId="19">
    <w:abstractNumId w:val="16"/>
  </w:num>
  <w:num w:numId="20">
    <w:abstractNumId w:val="13"/>
  </w:num>
  <w:num w:numId="21">
    <w:abstractNumId w:val="21"/>
  </w:num>
  <w:num w:numId="22">
    <w:abstractNumId w:val="8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C1206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58E5"/>
    <w:rsid w:val="00AE1B5B"/>
    <w:rsid w:val="00AF23C0"/>
    <w:rsid w:val="00B051B0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dadtelecom.pe/2026/05/19/encuesta-residencial-de-servicios-de-telecomunicaciones-erestel-20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Omar Herrera Villanueva</cp:lastModifiedBy>
  <cp:revision>2</cp:revision>
  <dcterms:created xsi:type="dcterms:W3CDTF">2026-05-25T20:03:00Z</dcterms:created>
  <dcterms:modified xsi:type="dcterms:W3CDTF">2026-05-25T20:03:00Z</dcterms:modified>
</cp:coreProperties>
</file>